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0" w:firstLineChars="0"/>
        <w:jc w:val="both"/>
        <w:rPr>
          <w:rFonts w:hint="eastAsia" w:ascii="黑体" w:hAnsi="黑体" w:eastAsia="黑体" w:cs="黑体"/>
          <w:color w:val="auto"/>
          <w:spacing w:val="-20"/>
          <w:sz w:val="32"/>
          <w:szCs w:val="32"/>
          <w:lang w:eastAsia="zh-CN"/>
        </w:rPr>
      </w:pPr>
      <w:r>
        <w:rPr>
          <w:rFonts w:hint="eastAsia" w:ascii="黑体" w:hAnsi="黑体" w:eastAsia="黑体" w:cs="黑体"/>
          <w:color w:val="auto"/>
          <w:spacing w:val="-20"/>
          <w:sz w:val="32"/>
          <w:szCs w:val="32"/>
          <w:lang w:eastAsia="zh-CN"/>
        </w:rPr>
        <w:t>附件</w:t>
      </w:r>
    </w:p>
    <w:p>
      <w:pPr>
        <w:spacing w:line="560" w:lineRule="exact"/>
        <w:ind w:firstLine="0" w:firstLineChars="0"/>
        <w:jc w:val="center"/>
        <w:rPr>
          <w:rFonts w:hint="eastAsia" w:ascii="方正小标宋简体" w:hAnsi="方正小标宋简体" w:eastAsia="方正小标宋简体" w:cs="方正小标宋简体"/>
          <w:color w:val="auto"/>
          <w:spacing w:val="-20"/>
          <w:sz w:val="44"/>
          <w:szCs w:val="44"/>
          <w:lang w:eastAsia="zh-CN"/>
        </w:rPr>
      </w:pPr>
    </w:p>
    <w:p>
      <w:pPr>
        <w:spacing w:line="560" w:lineRule="exact"/>
        <w:ind w:firstLine="0" w:firstLineChars="0"/>
        <w:jc w:val="center"/>
        <w:rPr>
          <w:rFonts w:hint="eastAsia" w:ascii="方正小标宋简体" w:hAnsi="方正小标宋简体" w:eastAsia="方正小标宋简体" w:cs="方正小标宋简体"/>
          <w:color w:val="auto"/>
          <w:spacing w:val="-20"/>
          <w:sz w:val="44"/>
          <w:szCs w:val="44"/>
          <w:lang w:eastAsia="zh-CN"/>
        </w:rPr>
      </w:pPr>
      <w:bookmarkStart w:id="5" w:name="_GoBack"/>
      <w:r>
        <w:rPr>
          <w:rFonts w:hint="eastAsia" w:ascii="方正小标宋简体" w:hAnsi="方正小标宋简体" w:eastAsia="方正小标宋简体" w:cs="方正小标宋简体"/>
          <w:color w:val="auto"/>
          <w:spacing w:val="-20"/>
          <w:sz w:val="44"/>
          <w:szCs w:val="44"/>
          <w:lang w:eastAsia="zh-CN"/>
        </w:rPr>
        <w:t>辽宁</w:t>
      </w:r>
      <w:r>
        <w:rPr>
          <w:rFonts w:hint="eastAsia" w:ascii="方正小标宋简体" w:hAnsi="方正小标宋简体" w:eastAsia="方正小标宋简体" w:cs="方正小标宋简体"/>
          <w:color w:val="auto"/>
          <w:spacing w:val="-20"/>
          <w:sz w:val="44"/>
          <w:szCs w:val="44"/>
        </w:rPr>
        <w:t>省小水电站生态流量监督管理办法</w:t>
      </w:r>
      <w:r>
        <w:rPr>
          <w:rFonts w:hint="eastAsia" w:ascii="方正小标宋简体" w:hAnsi="方正小标宋简体" w:eastAsia="方正小标宋简体" w:cs="方正小标宋简体"/>
          <w:color w:val="auto"/>
          <w:spacing w:val="-20"/>
          <w:sz w:val="44"/>
          <w:szCs w:val="44"/>
          <w:lang w:eastAsia="zh-CN"/>
        </w:rPr>
        <w:t>（试行）</w:t>
      </w:r>
    </w:p>
    <w:p>
      <w:pPr>
        <w:spacing w:line="560" w:lineRule="exact"/>
        <w:jc w:val="center"/>
        <w:rPr>
          <w:rFonts w:hint="eastAsia" w:ascii="仿宋_GB2312" w:hAnsi="仿宋_GB2312" w:eastAsia="仿宋_GB2312" w:cs="仿宋_GB2312"/>
          <w:color w:val="auto"/>
          <w:sz w:val="32"/>
          <w:szCs w:val="32"/>
          <w:lang w:val="en-GB"/>
        </w:rPr>
      </w:pPr>
      <w:r>
        <w:rPr>
          <w:rFonts w:hint="eastAsia" w:ascii="仿宋_GB2312" w:hAnsi="仿宋_GB2312" w:eastAsia="仿宋_GB2312" w:cs="仿宋_GB2312"/>
          <w:color w:val="auto"/>
          <w:sz w:val="32"/>
          <w:szCs w:val="32"/>
          <w:lang w:val="en-US" w:eastAsia="zh-CN"/>
        </w:rPr>
        <w:t>（征求意见稿）</w:t>
      </w:r>
    </w:p>
    <w:bookmarkEnd w:id="5"/>
    <w:p>
      <w:pPr>
        <w:keepNext w:val="0"/>
        <w:keepLines w:val="0"/>
        <w:pageBreakBefore w:val="0"/>
        <w:widowControl w:val="0"/>
        <w:kinsoku/>
        <w:wordWrap/>
        <w:overflowPunct/>
        <w:topLinePunct w:val="0"/>
        <w:autoSpaceDE w:val="0"/>
        <w:autoSpaceDN w:val="0"/>
        <w:bidi w:val="0"/>
        <w:adjustRightInd w:val="0"/>
        <w:snapToGrid/>
        <w:spacing w:before="313" w:beforeLines="100" w:after="313" w:afterLines="100" w:line="560" w:lineRule="exact"/>
        <w:jc w:val="center"/>
        <w:textAlignment w:val="auto"/>
        <w:outlineLvl w:val="0"/>
        <w:rPr>
          <w:rFonts w:ascii="黑体" w:hAnsi="黑体" w:eastAsia="黑体" w:cs="Times New Roman"/>
          <w:color w:val="auto"/>
          <w:kern w:val="2"/>
          <w:sz w:val="32"/>
          <w:szCs w:val="32"/>
          <w:lang w:val="en-GB" w:eastAsia="zh-CN" w:bidi="ar-SA"/>
        </w:rPr>
      </w:pPr>
      <w:r>
        <w:rPr>
          <w:rFonts w:hint="eastAsia" w:ascii="黑体" w:hAnsi="黑体" w:eastAsia="黑体" w:cs="Times New Roman"/>
          <w:color w:val="auto"/>
          <w:kern w:val="2"/>
          <w:sz w:val="32"/>
          <w:szCs w:val="32"/>
          <w:lang w:val="en-GB" w:eastAsia="zh-CN" w:bidi="ar-SA"/>
        </w:rPr>
        <w:t>第一章 总</w:t>
      </w:r>
      <w:r>
        <w:rPr>
          <w:rFonts w:ascii="黑体" w:hAnsi="黑体" w:eastAsia="黑体" w:cs="Times New Roman"/>
          <w:color w:val="auto"/>
          <w:kern w:val="2"/>
          <w:sz w:val="32"/>
          <w:szCs w:val="32"/>
          <w:lang w:val="en-GB" w:eastAsia="zh-CN" w:bidi="ar-SA"/>
        </w:rPr>
        <w:t xml:space="preserve"> </w:t>
      </w:r>
      <w:r>
        <w:rPr>
          <w:rFonts w:hint="eastAsia" w:ascii="黑体" w:hAnsi="黑体" w:eastAsia="黑体" w:cs="Times New Roman"/>
          <w:color w:val="auto"/>
          <w:kern w:val="2"/>
          <w:sz w:val="32"/>
          <w:szCs w:val="32"/>
          <w:lang w:val="en-GB" w:eastAsia="zh-CN" w:bidi="ar-SA"/>
        </w:rPr>
        <w:t>则</w:t>
      </w:r>
    </w:p>
    <w:p>
      <w:pPr>
        <w:spacing w:line="560" w:lineRule="exact"/>
        <w:ind w:firstLine="640" w:firstLineChars="200"/>
        <w:rPr>
          <w:rFonts w:hint="eastAsia" w:ascii="仿宋_GB2312" w:hAnsi="仿宋_GB2312" w:eastAsia="仿宋_GB2312" w:cs="仿宋_GB2312"/>
          <w:color w:val="auto"/>
          <w:sz w:val="32"/>
          <w:szCs w:val="22"/>
          <w:lang w:eastAsia="zh-CN"/>
        </w:rPr>
      </w:pPr>
      <w:r>
        <w:rPr>
          <w:rFonts w:hint="eastAsia" w:ascii="黑体" w:hAnsi="黑体" w:eastAsia="黑体" w:cs="黑体"/>
          <w:b w:val="0"/>
          <w:bCs/>
          <w:color w:val="auto"/>
          <w:sz w:val="32"/>
          <w:szCs w:val="22"/>
        </w:rPr>
        <w:t>第</w:t>
      </w:r>
      <w:r>
        <w:rPr>
          <w:rFonts w:hint="eastAsia" w:ascii="黑体" w:hAnsi="黑体" w:eastAsia="黑体" w:cs="黑体"/>
          <w:b w:val="0"/>
          <w:bCs/>
          <w:color w:val="auto"/>
          <w:sz w:val="32"/>
          <w:szCs w:val="22"/>
          <w:lang w:eastAsia="zh-CN"/>
        </w:rPr>
        <w:t>一</w:t>
      </w:r>
      <w:r>
        <w:rPr>
          <w:rFonts w:hint="eastAsia" w:ascii="黑体" w:hAnsi="黑体" w:eastAsia="黑体" w:cs="黑体"/>
          <w:b w:val="0"/>
          <w:bCs/>
          <w:color w:val="auto"/>
          <w:sz w:val="32"/>
          <w:szCs w:val="22"/>
        </w:rPr>
        <w:t>条</w:t>
      </w:r>
      <w:r>
        <w:rPr>
          <w:rFonts w:hint="eastAsia" w:ascii="仿宋_GB2312" w:hAnsi="仿宋_GB2312" w:eastAsia="仿宋_GB2312" w:cs="仿宋_GB2312"/>
          <w:b/>
          <w:color w:val="auto"/>
          <w:sz w:val="32"/>
          <w:szCs w:val="22"/>
        </w:rPr>
        <w:t xml:space="preserve"> </w:t>
      </w:r>
      <w:r>
        <w:rPr>
          <w:rFonts w:hint="eastAsia" w:ascii="仿宋_GB2312" w:hAnsi="仿宋_GB2312" w:eastAsia="仿宋_GB2312" w:cs="仿宋_GB2312"/>
          <w:color w:val="auto"/>
          <w:sz w:val="32"/>
          <w:szCs w:val="22"/>
        </w:rPr>
        <w:t>为</w:t>
      </w:r>
      <w:r>
        <w:rPr>
          <w:rFonts w:hint="eastAsia" w:ascii="仿宋_GB2312" w:hAnsi="仿宋_GB2312" w:eastAsia="仿宋_GB2312" w:cs="仿宋_GB2312"/>
          <w:color w:val="auto"/>
          <w:sz w:val="32"/>
          <w:szCs w:val="22"/>
          <w:lang w:eastAsia="zh-CN"/>
        </w:rPr>
        <w:t>规范辽宁省小水电站生态流量管理，</w:t>
      </w:r>
      <w:r>
        <w:rPr>
          <w:rFonts w:hint="eastAsia" w:ascii="仿宋_GB2312" w:hAnsi="仿宋_GB2312" w:eastAsia="仿宋_GB2312" w:cs="仿宋_GB2312"/>
          <w:color w:val="auto"/>
          <w:kern w:val="0"/>
          <w:sz w:val="32"/>
          <w:szCs w:val="32"/>
        </w:rPr>
        <w:t>推</w:t>
      </w:r>
      <w:r>
        <w:rPr>
          <w:rFonts w:hint="eastAsia" w:ascii="仿宋_GB2312" w:hAnsi="仿宋_GB2312" w:eastAsia="仿宋_GB2312" w:cs="仿宋_GB2312"/>
          <w:color w:val="auto"/>
          <w:kern w:val="0"/>
          <w:sz w:val="32"/>
          <w:szCs w:val="32"/>
          <w:lang w:eastAsia="zh-CN"/>
        </w:rPr>
        <w:t>进小</w:t>
      </w:r>
      <w:r>
        <w:rPr>
          <w:rFonts w:hint="eastAsia" w:ascii="仿宋_GB2312" w:hAnsi="仿宋_GB2312" w:eastAsia="仿宋_GB2312" w:cs="仿宋_GB2312"/>
          <w:color w:val="auto"/>
          <w:kern w:val="0"/>
          <w:sz w:val="32"/>
          <w:szCs w:val="32"/>
        </w:rPr>
        <w:t>水电站</w:t>
      </w:r>
      <w:r>
        <w:rPr>
          <w:rFonts w:hint="eastAsia" w:ascii="仿宋_GB2312" w:hAnsi="仿宋_GB2312" w:eastAsia="仿宋_GB2312" w:cs="仿宋_GB2312"/>
          <w:color w:val="auto"/>
          <w:kern w:val="0"/>
          <w:sz w:val="32"/>
          <w:szCs w:val="32"/>
          <w:lang w:eastAsia="zh-CN"/>
        </w:rPr>
        <w:t>绿色发展，</w:t>
      </w:r>
      <w:r>
        <w:rPr>
          <w:rFonts w:hint="eastAsia" w:ascii="仿宋_GB2312" w:hAnsi="仿宋_GB2312" w:eastAsia="仿宋_GB2312" w:cs="仿宋_GB2312"/>
          <w:color w:val="auto"/>
          <w:sz w:val="32"/>
          <w:szCs w:val="22"/>
        </w:rPr>
        <w:t>保障河湖</w:t>
      </w:r>
      <w:r>
        <w:rPr>
          <w:rFonts w:hint="eastAsia" w:ascii="仿宋_GB2312" w:hAnsi="仿宋_GB2312" w:eastAsia="仿宋_GB2312" w:cs="仿宋_GB2312"/>
          <w:color w:val="auto"/>
          <w:sz w:val="32"/>
          <w:szCs w:val="22"/>
          <w:lang w:eastAsia="zh-CN"/>
        </w:rPr>
        <w:t>水系生态健康</w:t>
      </w:r>
      <w:r>
        <w:rPr>
          <w:rFonts w:hint="eastAsia" w:ascii="仿宋_GB2312" w:hAnsi="仿宋_GB2312" w:eastAsia="仿宋_GB2312" w:cs="仿宋_GB2312"/>
          <w:color w:val="auto"/>
          <w:sz w:val="32"/>
          <w:szCs w:val="22"/>
        </w:rPr>
        <w:t>，根据《中华人民共和国水法》《取水许可和水资源费征收管理条例》</w:t>
      </w:r>
      <w:r>
        <w:rPr>
          <w:rFonts w:hint="eastAsia" w:ascii="仿宋_GB2312" w:hAnsi="仿宋_GB2312" w:eastAsia="仿宋_GB2312" w:cs="仿宋_GB2312"/>
          <w:color w:val="auto"/>
          <w:kern w:val="0"/>
          <w:sz w:val="32"/>
          <w:szCs w:val="32"/>
        </w:rPr>
        <w:t>《水利部 生态环境部关于加强长江经济带小水电站生态流量监管的通知》</w:t>
      </w:r>
      <w:bookmarkStart w:id="0" w:name="OLE_LINK3"/>
      <w:r>
        <w:rPr>
          <w:rFonts w:hint="eastAsia" w:ascii="仿宋_GB2312" w:hAnsi="仿宋_GB2312" w:eastAsia="仿宋_GB2312" w:cs="仿宋_GB2312"/>
          <w:color w:val="auto"/>
          <w:kern w:val="0"/>
          <w:sz w:val="32"/>
          <w:szCs w:val="32"/>
        </w:rPr>
        <w:t>（水电〔2019〕241号）</w:t>
      </w:r>
      <w:bookmarkEnd w:id="0"/>
      <w:r>
        <w:rPr>
          <w:rFonts w:hint="eastAsia" w:ascii="仿宋_GB2312" w:hAnsi="仿宋_GB2312" w:eastAsia="仿宋_GB2312" w:cs="仿宋_GB2312"/>
          <w:color w:val="auto"/>
          <w:kern w:val="0"/>
          <w:sz w:val="32"/>
          <w:szCs w:val="32"/>
          <w:lang w:eastAsia="zh-CN"/>
        </w:rPr>
        <w:t>、《水利部办公厅</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lang w:eastAsia="zh-CN"/>
        </w:rPr>
        <w:t>生态环境部办公厅关于进一步加强小水电站生态流量监督检查工作的通知》</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eastAsia="zh-CN"/>
        </w:rPr>
        <w:t>办</w:t>
      </w:r>
      <w:r>
        <w:rPr>
          <w:rFonts w:hint="eastAsia" w:ascii="仿宋_GB2312" w:hAnsi="仿宋_GB2312" w:eastAsia="仿宋_GB2312" w:cs="仿宋_GB2312"/>
          <w:color w:val="auto"/>
          <w:kern w:val="0"/>
          <w:sz w:val="32"/>
          <w:szCs w:val="32"/>
        </w:rPr>
        <w:t>水电〔20</w:t>
      </w:r>
      <w:r>
        <w:rPr>
          <w:rFonts w:hint="eastAsia" w:ascii="仿宋_GB2312" w:hAnsi="仿宋_GB2312" w:eastAsia="仿宋_GB2312" w:cs="仿宋_GB2312"/>
          <w:color w:val="auto"/>
          <w:kern w:val="0"/>
          <w:sz w:val="32"/>
          <w:szCs w:val="32"/>
          <w:lang w:val="en-US" w:eastAsia="zh-CN"/>
        </w:rPr>
        <w:t>21</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val="en-US" w:eastAsia="zh-CN"/>
        </w:rPr>
        <w:t>382</w:t>
      </w:r>
      <w:r>
        <w:rPr>
          <w:rFonts w:hint="eastAsia" w:ascii="仿宋_GB2312" w:hAnsi="仿宋_GB2312" w:eastAsia="仿宋_GB2312" w:cs="仿宋_GB2312"/>
          <w:color w:val="auto"/>
          <w:kern w:val="0"/>
          <w:sz w:val="32"/>
          <w:szCs w:val="32"/>
        </w:rPr>
        <w:t>号）</w:t>
      </w:r>
      <w:r>
        <w:rPr>
          <w:rFonts w:hint="eastAsia" w:ascii="仿宋_GB2312" w:hAnsi="仿宋_GB2312" w:eastAsia="仿宋_GB2312" w:cs="仿宋_GB2312"/>
          <w:color w:val="auto"/>
          <w:kern w:val="0"/>
          <w:sz w:val="32"/>
          <w:szCs w:val="32"/>
          <w:lang w:eastAsia="zh-CN"/>
        </w:rPr>
        <w:t>、《水利部 发展改革委 自然资源部 生态环境部 农业农村部 能源局 林草局关于进一步做好小水电分类整改工作的意见》</w:t>
      </w:r>
      <w:r>
        <w:rPr>
          <w:rFonts w:hint="eastAsia" w:ascii="仿宋_GB2312" w:hAnsi="仿宋_GB2312" w:eastAsia="仿宋_GB2312" w:cs="仿宋_GB2312"/>
          <w:color w:val="auto"/>
          <w:kern w:val="0"/>
          <w:sz w:val="32"/>
          <w:szCs w:val="32"/>
        </w:rPr>
        <w:t>（水电</w:t>
      </w:r>
      <w:bookmarkStart w:id="1" w:name="OLE_LINK4"/>
      <w:r>
        <w:rPr>
          <w:rFonts w:hint="eastAsia" w:ascii="仿宋_GB2312" w:hAnsi="仿宋_GB2312" w:eastAsia="仿宋_GB2312" w:cs="仿宋_GB2312"/>
          <w:color w:val="auto"/>
          <w:kern w:val="0"/>
          <w:sz w:val="32"/>
          <w:szCs w:val="32"/>
        </w:rPr>
        <w:t>〔20</w:t>
      </w:r>
      <w:r>
        <w:rPr>
          <w:rFonts w:hint="eastAsia" w:ascii="仿宋_GB2312" w:hAnsi="仿宋_GB2312" w:eastAsia="仿宋_GB2312" w:cs="仿宋_GB2312"/>
          <w:color w:val="auto"/>
          <w:kern w:val="0"/>
          <w:sz w:val="32"/>
          <w:szCs w:val="32"/>
          <w:lang w:val="en-US" w:eastAsia="zh-CN"/>
        </w:rPr>
        <w:t>21</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val="en-US" w:eastAsia="zh-CN"/>
        </w:rPr>
        <w:t>397</w:t>
      </w:r>
      <w:r>
        <w:rPr>
          <w:rFonts w:hint="eastAsia" w:ascii="仿宋_GB2312" w:hAnsi="仿宋_GB2312" w:eastAsia="仿宋_GB2312" w:cs="仿宋_GB2312"/>
          <w:color w:val="auto"/>
          <w:kern w:val="0"/>
          <w:sz w:val="32"/>
          <w:szCs w:val="32"/>
        </w:rPr>
        <w:t>号</w:t>
      </w:r>
      <w:bookmarkEnd w:id="1"/>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val="en-US" w:eastAsia="zh-CN"/>
        </w:rPr>
        <w:t>等有关</w:t>
      </w:r>
      <w:r>
        <w:rPr>
          <w:rFonts w:hint="eastAsia" w:ascii="仿宋_GB2312" w:hAnsi="仿宋_GB2312" w:eastAsia="仿宋_GB2312" w:cs="仿宋_GB2312"/>
          <w:color w:val="auto"/>
          <w:sz w:val="32"/>
          <w:szCs w:val="22"/>
        </w:rPr>
        <w:t>法律法规</w:t>
      </w:r>
      <w:r>
        <w:rPr>
          <w:rFonts w:hint="eastAsia" w:ascii="仿宋_GB2312" w:hAnsi="仿宋_GB2312" w:eastAsia="仿宋_GB2312" w:cs="仿宋_GB2312"/>
          <w:color w:val="auto"/>
          <w:sz w:val="32"/>
          <w:szCs w:val="22"/>
          <w:lang w:eastAsia="zh-CN"/>
        </w:rPr>
        <w:t>和文件</w:t>
      </w:r>
      <w:r>
        <w:rPr>
          <w:rFonts w:hint="eastAsia" w:ascii="仿宋_GB2312" w:hAnsi="仿宋_GB2312" w:eastAsia="仿宋_GB2312" w:cs="仿宋_GB2312"/>
          <w:color w:val="auto"/>
          <w:sz w:val="32"/>
          <w:szCs w:val="22"/>
        </w:rPr>
        <w:t>，结合</w:t>
      </w:r>
      <w:r>
        <w:rPr>
          <w:rFonts w:hint="eastAsia" w:ascii="仿宋_GB2312" w:hAnsi="仿宋_GB2312" w:eastAsia="仿宋_GB2312" w:cs="仿宋_GB2312"/>
          <w:color w:val="auto"/>
          <w:sz w:val="32"/>
          <w:szCs w:val="22"/>
          <w:lang w:eastAsia="zh-CN"/>
        </w:rPr>
        <w:t>辽宁</w:t>
      </w:r>
      <w:r>
        <w:rPr>
          <w:rFonts w:hint="eastAsia" w:ascii="仿宋_GB2312" w:hAnsi="仿宋_GB2312" w:eastAsia="仿宋_GB2312" w:cs="仿宋_GB2312"/>
          <w:color w:val="auto"/>
          <w:sz w:val="32"/>
          <w:szCs w:val="22"/>
        </w:rPr>
        <w:t>省实际，制定本办法。</w:t>
      </w:r>
    </w:p>
    <w:p>
      <w:pPr>
        <w:spacing w:line="560" w:lineRule="exact"/>
        <w:ind w:firstLine="640" w:firstLineChars="200"/>
        <w:rPr>
          <w:rFonts w:hint="eastAsia" w:ascii="仿宋_GB2312" w:hAnsi="仿宋_GB2312" w:eastAsia="仿宋_GB2312" w:cs="仿宋_GB2312"/>
          <w:color w:val="auto"/>
          <w:sz w:val="32"/>
          <w:szCs w:val="22"/>
          <w:lang w:val="en-US" w:eastAsia="zh-CN"/>
        </w:rPr>
      </w:pPr>
      <w:r>
        <w:rPr>
          <w:rFonts w:hint="eastAsia" w:ascii="黑体" w:hAnsi="黑体" w:eastAsia="黑体" w:cs="黑体"/>
          <w:b w:val="0"/>
          <w:bCs/>
          <w:color w:val="auto"/>
          <w:sz w:val="32"/>
          <w:szCs w:val="22"/>
        </w:rPr>
        <w:t>第</w:t>
      </w:r>
      <w:r>
        <w:rPr>
          <w:rFonts w:hint="eastAsia" w:ascii="黑体" w:hAnsi="黑体" w:eastAsia="黑体" w:cs="黑体"/>
          <w:b w:val="0"/>
          <w:bCs/>
          <w:color w:val="auto"/>
          <w:sz w:val="32"/>
          <w:szCs w:val="22"/>
          <w:lang w:eastAsia="zh-CN"/>
        </w:rPr>
        <w:t>二</w:t>
      </w:r>
      <w:r>
        <w:rPr>
          <w:rFonts w:hint="eastAsia" w:ascii="黑体" w:hAnsi="黑体" w:eastAsia="黑体" w:cs="黑体"/>
          <w:b w:val="0"/>
          <w:bCs/>
          <w:color w:val="auto"/>
          <w:sz w:val="32"/>
          <w:szCs w:val="22"/>
        </w:rPr>
        <w:t>条</w:t>
      </w:r>
      <w:r>
        <w:rPr>
          <w:rFonts w:hint="eastAsia" w:ascii="仿宋_GB2312" w:hAnsi="仿宋_GB2312" w:eastAsia="仿宋_GB2312" w:cs="仿宋_GB2312"/>
          <w:color w:val="auto"/>
          <w:sz w:val="32"/>
          <w:szCs w:val="22"/>
        </w:rPr>
        <w:t xml:space="preserve"> </w:t>
      </w:r>
      <w:r>
        <w:rPr>
          <w:rFonts w:hint="eastAsia" w:ascii="仿宋_GB2312" w:hAnsi="仿宋_GB2312" w:eastAsia="仿宋_GB2312" w:cs="仿宋_GB2312"/>
          <w:color w:val="auto"/>
          <w:sz w:val="32"/>
          <w:szCs w:val="22"/>
          <w:lang w:eastAsia="zh-CN"/>
        </w:rPr>
        <w:t>本办法适用于本</w:t>
      </w:r>
      <w:r>
        <w:rPr>
          <w:rFonts w:hint="eastAsia" w:ascii="仿宋_GB2312" w:hAnsi="仿宋_GB2312" w:eastAsia="仿宋_GB2312" w:cs="仿宋_GB2312"/>
          <w:color w:val="auto"/>
          <w:sz w:val="32"/>
          <w:szCs w:val="22"/>
          <w:lang w:val="en-US" w:eastAsia="zh-CN"/>
        </w:rPr>
        <w:t>省行政区域内</w:t>
      </w:r>
      <w:r>
        <w:rPr>
          <w:rFonts w:hint="eastAsia" w:ascii="仿宋_GB2312" w:hAnsi="仿宋_GB2312" w:eastAsia="仿宋_GB2312" w:cs="仿宋_GB2312"/>
          <w:color w:val="auto"/>
          <w:sz w:val="32"/>
          <w:szCs w:val="22"/>
          <w:lang w:eastAsia="zh-CN"/>
        </w:rPr>
        <w:t>单站</w:t>
      </w:r>
      <w:r>
        <w:rPr>
          <w:rFonts w:hint="eastAsia" w:ascii="仿宋_GB2312" w:hAnsi="仿宋_GB2312" w:eastAsia="仿宋_GB2312" w:cs="仿宋_GB2312"/>
          <w:color w:val="auto"/>
          <w:sz w:val="32"/>
          <w:szCs w:val="22"/>
        </w:rPr>
        <w:t>装机容量</w:t>
      </w:r>
      <w:r>
        <w:rPr>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color w:val="auto"/>
          <w:sz w:val="32"/>
          <w:szCs w:val="32"/>
          <w:highlight w:val="none"/>
          <w:lang w:eastAsia="zh-CN"/>
        </w:rPr>
        <w:t>万千</w:t>
      </w:r>
      <w:r>
        <w:rPr>
          <w:rFonts w:hint="eastAsia" w:ascii="仿宋_GB2312" w:hAnsi="仿宋_GB2312" w:eastAsia="仿宋_GB2312" w:cs="仿宋_GB2312"/>
          <w:color w:val="auto"/>
          <w:sz w:val="32"/>
          <w:szCs w:val="32"/>
          <w:highlight w:val="none"/>
        </w:rPr>
        <w:t>瓦</w:t>
      </w:r>
      <w:r>
        <w:rPr>
          <w:rFonts w:hint="eastAsia" w:ascii="仿宋_GB2312" w:hAnsi="仿宋_GB2312" w:eastAsia="仿宋_GB2312" w:cs="仿宋_GB2312"/>
          <w:b w:val="0"/>
          <w:bCs w:val="0"/>
          <w:color w:val="auto"/>
          <w:sz w:val="32"/>
          <w:szCs w:val="32"/>
          <w:lang w:val="en-US" w:eastAsia="zh-CN"/>
        </w:rPr>
        <w:t>及以下的小</w:t>
      </w:r>
      <w:r>
        <w:rPr>
          <w:rFonts w:hint="eastAsia" w:ascii="仿宋_GB2312" w:hAnsi="仿宋_GB2312" w:eastAsia="仿宋_GB2312" w:cs="仿宋_GB2312"/>
          <w:color w:val="auto"/>
          <w:sz w:val="32"/>
          <w:szCs w:val="22"/>
          <w:lang w:val="en-US" w:eastAsia="zh-CN"/>
        </w:rPr>
        <w:t>水电站生态流量监督管理工作</w:t>
      </w:r>
      <w:r>
        <w:rPr>
          <w:rFonts w:hint="eastAsia" w:ascii="仿宋_GB2312" w:hAnsi="仿宋_GB2312" w:eastAsia="仿宋_GB2312" w:cs="仿宋_GB2312"/>
          <w:color w:val="auto"/>
          <w:sz w:val="32"/>
          <w:szCs w:val="22"/>
          <w:lang w:eastAsia="zh-CN"/>
        </w:rPr>
        <w:t>。</w:t>
      </w:r>
    </w:p>
    <w:p>
      <w:pPr>
        <w:numPr>
          <w:ilvl w:val="0"/>
          <w:numId w:val="0"/>
        </w:numPr>
        <w:spacing w:line="560" w:lineRule="exact"/>
        <w:ind w:firstLine="640" w:firstLineChars="200"/>
        <w:rPr>
          <w:rFonts w:hint="eastAsia" w:ascii="仿宋_GB2312" w:hAnsi="仿宋_GB2312" w:eastAsia="仿宋_GB2312" w:cs="仿宋_GB2312"/>
          <w:color w:val="auto"/>
          <w:sz w:val="32"/>
          <w:szCs w:val="32"/>
        </w:rPr>
      </w:pPr>
      <w:r>
        <w:rPr>
          <w:rFonts w:hint="eastAsia" w:ascii="黑体" w:hAnsi="黑体" w:eastAsia="黑体" w:cs="黑体"/>
          <w:b w:val="0"/>
          <w:bCs/>
          <w:color w:val="auto"/>
          <w:sz w:val="32"/>
          <w:szCs w:val="22"/>
          <w:lang w:eastAsia="zh-CN"/>
        </w:rPr>
        <w:t>第三条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本办法</w:t>
      </w:r>
      <w:r>
        <w:rPr>
          <w:rFonts w:hint="eastAsia" w:ascii="仿宋_GB2312" w:hAnsi="仿宋_GB2312" w:eastAsia="仿宋_GB2312" w:cs="仿宋_GB2312"/>
          <w:color w:val="auto"/>
          <w:sz w:val="32"/>
          <w:szCs w:val="32"/>
          <w:lang w:eastAsia="zh-CN"/>
        </w:rPr>
        <w:t>所称</w:t>
      </w:r>
      <w:r>
        <w:rPr>
          <w:rFonts w:hint="eastAsia" w:ascii="仿宋_GB2312" w:hAnsi="仿宋_GB2312" w:eastAsia="仿宋_GB2312" w:cs="仿宋_GB2312"/>
          <w:color w:val="auto"/>
          <w:sz w:val="32"/>
          <w:szCs w:val="32"/>
        </w:rPr>
        <w:t>生态流量，是指满足</w:t>
      </w:r>
      <w:r>
        <w:rPr>
          <w:rFonts w:hint="eastAsia" w:ascii="仿宋_GB2312" w:hAnsi="仿宋_GB2312" w:eastAsia="仿宋_GB2312" w:cs="仿宋_GB2312"/>
          <w:color w:val="auto"/>
          <w:sz w:val="32"/>
          <w:szCs w:val="32"/>
          <w:lang w:eastAsia="zh-CN"/>
        </w:rPr>
        <w:t>小</w:t>
      </w:r>
      <w:r>
        <w:rPr>
          <w:rFonts w:hint="eastAsia" w:ascii="仿宋_GB2312" w:hAnsi="仿宋_GB2312" w:eastAsia="仿宋_GB2312" w:cs="仿宋_GB2312"/>
          <w:color w:val="auto"/>
          <w:sz w:val="32"/>
          <w:szCs w:val="32"/>
        </w:rPr>
        <w:t>水电站坝（闸）下游河道内生态保护要求、维持水生态系统结构和功能所需要的流量及其过程。</w:t>
      </w:r>
    </w:p>
    <w:p>
      <w:pPr>
        <w:numPr>
          <w:ilvl w:val="0"/>
          <w:numId w:val="0"/>
        </w:numPr>
        <w:spacing w:line="560" w:lineRule="exact"/>
        <w:ind w:firstLine="640" w:firstLineChars="200"/>
        <w:rPr>
          <w:rFonts w:hint="default" w:ascii="仿宋_GB2312" w:hAnsi="仿宋_GB2312" w:eastAsia="仿宋_GB2312" w:cs="仿宋_GB2312"/>
          <w:color w:val="auto"/>
          <w:sz w:val="32"/>
          <w:szCs w:val="32"/>
          <w:lang w:val="en-US" w:eastAsia="zh-CN"/>
        </w:rPr>
      </w:pPr>
      <w:r>
        <w:rPr>
          <w:rFonts w:hint="eastAsia" w:ascii="黑体" w:hAnsi="黑体" w:eastAsia="黑体" w:cs="黑体"/>
          <w:b w:val="0"/>
          <w:bCs/>
          <w:color w:val="auto"/>
          <w:sz w:val="32"/>
          <w:szCs w:val="22"/>
          <w:lang w:eastAsia="zh-CN"/>
        </w:rPr>
        <w:t>第四条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kern w:val="0"/>
          <w:sz w:val="32"/>
          <w:szCs w:val="32"/>
          <w:highlight w:val="none"/>
          <w:lang w:val="en-US" w:eastAsia="zh-CN"/>
        </w:rPr>
        <w:t>小</w:t>
      </w:r>
      <w:r>
        <w:rPr>
          <w:rFonts w:hint="eastAsia" w:ascii="仿宋_GB2312" w:hAnsi="仿宋_GB2312" w:eastAsia="仿宋_GB2312" w:cs="仿宋_GB2312"/>
          <w:color w:val="auto"/>
          <w:kern w:val="0"/>
          <w:sz w:val="32"/>
          <w:szCs w:val="32"/>
          <w:highlight w:val="none"/>
        </w:rPr>
        <w:t>水电站生态流量</w:t>
      </w:r>
      <w:r>
        <w:rPr>
          <w:rFonts w:hint="eastAsia" w:ascii="仿宋_GB2312" w:hAnsi="仿宋_GB2312" w:eastAsia="仿宋_GB2312" w:cs="仿宋_GB2312"/>
          <w:color w:val="auto"/>
          <w:kern w:val="0"/>
          <w:sz w:val="32"/>
          <w:szCs w:val="32"/>
          <w:highlight w:val="none"/>
          <w:lang w:eastAsia="zh-CN"/>
        </w:rPr>
        <w:t>监督管理</w:t>
      </w:r>
      <w:r>
        <w:rPr>
          <w:rFonts w:hint="eastAsia" w:ascii="仿宋_GB2312" w:hAnsi="仿宋_GB2312" w:eastAsia="仿宋_GB2312" w:cs="仿宋_GB2312"/>
          <w:color w:val="auto"/>
          <w:kern w:val="0"/>
          <w:sz w:val="32"/>
          <w:szCs w:val="32"/>
          <w:highlight w:val="none"/>
        </w:rPr>
        <w:t>实行属地</w:t>
      </w:r>
      <w:r>
        <w:rPr>
          <w:rFonts w:hint="eastAsia" w:ascii="仿宋_GB2312" w:hAnsi="仿宋_GB2312" w:eastAsia="仿宋_GB2312" w:cs="仿宋_GB2312"/>
          <w:color w:val="auto"/>
          <w:kern w:val="0"/>
          <w:sz w:val="32"/>
          <w:szCs w:val="32"/>
          <w:highlight w:val="none"/>
          <w:lang w:eastAsia="zh-CN"/>
        </w:rPr>
        <w:t>管理。县级水行政主管部门会同</w:t>
      </w:r>
      <w:bookmarkStart w:id="2" w:name="OLE_LINK2"/>
      <w:r>
        <w:rPr>
          <w:rFonts w:hint="eastAsia" w:ascii="仿宋_GB2312" w:hAnsi="仿宋_GB2312" w:eastAsia="仿宋_GB2312" w:cs="仿宋_GB2312"/>
          <w:color w:val="auto"/>
          <w:kern w:val="0"/>
          <w:sz w:val="32"/>
          <w:szCs w:val="32"/>
          <w:highlight w:val="none"/>
          <w:lang w:eastAsia="zh-CN"/>
        </w:rPr>
        <w:t>同级</w:t>
      </w:r>
      <w:bookmarkEnd w:id="2"/>
      <w:r>
        <w:rPr>
          <w:rFonts w:hint="eastAsia" w:ascii="仿宋_GB2312" w:hAnsi="仿宋_GB2312" w:eastAsia="仿宋_GB2312" w:cs="仿宋_GB2312"/>
          <w:color w:val="auto"/>
          <w:kern w:val="0"/>
          <w:sz w:val="32"/>
          <w:szCs w:val="32"/>
          <w:highlight w:val="none"/>
          <w:lang w:eastAsia="zh-CN"/>
        </w:rPr>
        <w:t>生态环境主管部门负责本辖区内小水电站生态流量</w:t>
      </w:r>
      <w:bookmarkStart w:id="3" w:name="OLE_LINK5"/>
      <w:r>
        <w:rPr>
          <w:rFonts w:hint="eastAsia" w:ascii="仿宋_GB2312" w:hAnsi="仿宋_GB2312" w:eastAsia="仿宋_GB2312" w:cs="仿宋_GB2312"/>
          <w:color w:val="auto"/>
          <w:kern w:val="0"/>
          <w:sz w:val="32"/>
          <w:szCs w:val="32"/>
          <w:highlight w:val="none"/>
          <w:lang w:eastAsia="zh-CN"/>
        </w:rPr>
        <w:t>监督管理</w:t>
      </w:r>
      <w:bookmarkEnd w:id="3"/>
      <w:r>
        <w:rPr>
          <w:rFonts w:hint="eastAsia" w:ascii="仿宋_GB2312" w:hAnsi="仿宋_GB2312" w:eastAsia="仿宋_GB2312" w:cs="仿宋_GB2312"/>
          <w:color w:val="auto"/>
          <w:kern w:val="0"/>
          <w:sz w:val="32"/>
          <w:szCs w:val="32"/>
          <w:highlight w:val="none"/>
          <w:lang w:eastAsia="zh-CN"/>
        </w:rPr>
        <w:t>工作；市级水行政主管部门会同同级生态环境主管部门指导监督辖区内小水电站生态流量监督管理工作；省级水行政主管部门会同同级生态环境主管部门指导监督全省小水电站生态流量管理工作。</w:t>
      </w:r>
    </w:p>
    <w:p>
      <w:pPr>
        <w:keepNext w:val="0"/>
        <w:keepLines w:val="0"/>
        <w:pageBreakBefore w:val="0"/>
        <w:numPr>
          <w:ilvl w:val="0"/>
          <w:numId w:val="0"/>
        </w:numPr>
        <w:suppressAutoHyphens/>
        <w:kinsoku/>
        <w:overflowPunct/>
        <w:topLinePunct w:val="0"/>
        <w:autoSpaceDE/>
        <w:autoSpaceDN/>
        <w:bidi w:val="0"/>
        <w:spacing w:line="560" w:lineRule="exact"/>
        <w:ind w:leftChars="0" w:firstLine="640" w:firstLineChars="200"/>
        <w:rPr>
          <w:rFonts w:hint="eastAsia" w:ascii="仿宋_GB2312" w:hAnsi="仿宋_GB2312" w:eastAsia="仿宋_GB2312" w:cs="仿宋_GB2312"/>
          <w:color w:val="auto"/>
          <w:kern w:val="0"/>
          <w:sz w:val="32"/>
          <w:szCs w:val="32"/>
          <w:highlight w:val="none"/>
          <w:lang w:eastAsia="zh-CN"/>
        </w:rPr>
      </w:pPr>
      <w:r>
        <w:rPr>
          <w:rFonts w:hint="eastAsia" w:ascii="黑体" w:hAnsi="黑体" w:eastAsia="黑体" w:cs="黑体"/>
          <w:b w:val="0"/>
          <w:bCs/>
          <w:color w:val="auto"/>
          <w:sz w:val="32"/>
          <w:szCs w:val="22"/>
          <w:lang w:val="en-US" w:eastAsia="zh-CN"/>
        </w:rPr>
        <w:t>第五条</w:t>
      </w:r>
      <w:r>
        <w:rPr>
          <w:rFonts w:hint="eastAsia" w:ascii="仿宋_GB2312" w:hAnsi="仿宋_GB2312" w:eastAsia="仿宋_GB2312" w:cs="仿宋_GB2312"/>
          <w:color w:val="auto"/>
          <w:kern w:val="0"/>
          <w:sz w:val="32"/>
          <w:szCs w:val="32"/>
          <w:highlight w:val="none"/>
          <w:lang w:val="en-US" w:eastAsia="zh-CN"/>
        </w:rPr>
        <w:t xml:space="preserve"> </w:t>
      </w:r>
      <w:r>
        <w:rPr>
          <w:rFonts w:hint="eastAsia" w:ascii="仿宋_GB2312" w:hAnsi="仿宋_GB2312" w:eastAsia="仿宋_GB2312" w:cs="仿宋_GB2312"/>
          <w:color w:val="auto"/>
          <w:sz w:val="32"/>
          <w:szCs w:val="32"/>
          <w:lang w:val="en-US" w:eastAsia="zh-CN"/>
        </w:rPr>
        <w:t>各级水行政主管部门利用辽宁省小水电站生态流量监管平台（以下简称省级监管平台），采用线上和线下相结合的方式，开展小水电站生态流量监督管理。</w:t>
      </w:r>
    </w:p>
    <w:p>
      <w:pPr>
        <w:numPr>
          <w:ilvl w:val="0"/>
          <w:numId w:val="0"/>
        </w:numPr>
        <w:adjustRightInd w:val="0"/>
        <w:snapToGrid w:val="0"/>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黑体" w:hAnsi="黑体" w:eastAsia="黑体" w:cs="黑体"/>
          <w:b w:val="0"/>
          <w:bCs w:val="0"/>
          <w:color w:val="auto"/>
          <w:sz w:val="32"/>
          <w:szCs w:val="32"/>
          <w:lang w:val="en-US" w:eastAsia="zh-CN"/>
        </w:rPr>
        <w:t>第六条</w:t>
      </w:r>
      <w:r>
        <w:rPr>
          <w:rFonts w:hint="eastAsia" w:ascii="仿宋_GB2312" w:hAnsi="仿宋_GB2312" w:eastAsia="仿宋_GB2312" w:cs="仿宋_GB2312"/>
          <w:color w:val="auto"/>
          <w:sz w:val="32"/>
          <w:szCs w:val="32"/>
          <w:lang w:val="en-US" w:eastAsia="zh-CN"/>
        </w:rPr>
        <w:t xml:space="preserve"> 各</w:t>
      </w:r>
      <w:r>
        <w:rPr>
          <w:rFonts w:hint="eastAsia" w:ascii="仿宋_GB2312" w:hAnsi="仿宋_GB2312" w:eastAsia="仿宋_GB2312" w:cs="仿宋_GB2312"/>
          <w:color w:val="auto"/>
          <w:kern w:val="0"/>
          <w:sz w:val="32"/>
          <w:szCs w:val="22"/>
        </w:rPr>
        <w:t>级水行政主管部门应</w:t>
      </w:r>
      <w:r>
        <w:rPr>
          <w:rFonts w:hint="eastAsia" w:ascii="仿宋_GB2312" w:hAnsi="仿宋_GB2312" w:eastAsia="仿宋_GB2312" w:cs="仿宋_GB2312"/>
          <w:color w:val="auto"/>
          <w:kern w:val="0"/>
          <w:sz w:val="32"/>
          <w:szCs w:val="22"/>
          <w:lang w:eastAsia="zh-CN"/>
        </w:rPr>
        <w:t>结合区域内生态保护对象、厂坝间减水河段等实际情况，建立</w:t>
      </w:r>
      <w:r>
        <w:rPr>
          <w:rFonts w:hint="eastAsia" w:ascii="仿宋_GB2312" w:hAnsi="仿宋_GB2312" w:eastAsia="仿宋_GB2312" w:cs="仿宋_GB2312"/>
          <w:color w:val="auto"/>
          <w:kern w:val="0"/>
          <w:sz w:val="32"/>
          <w:szCs w:val="22"/>
        </w:rPr>
        <w:t>小水电站</w:t>
      </w:r>
      <w:r>
        <w:rPr>
          <w:rFonts w:hint="eastAsia" w:ascii="仿宋_GB2312" w:hAnsi="仿宋_GB2312" w:eastAsia="仿宋_GB2312" w:cs="仿宋_GB2312"/>
          <w:color w:val="auto"/>
          <w:kern w:val="0"/>
          <w:sz w:val="32"/>
          <w:szCs w:val="22"/>
          <w:lang w:eastAsia="zh-CN"/>
        </w:rPr>
        <w:t>生态流量</w:t>
      </w:r>
      <w:r>
        <w:rPr>
          <w:rFonts w:hint="eastAsia" w:ascii="仿宋_GB2312" w:hAnsi="仿宋_GB2312" w:eastAsia="仿宋_GB2312" w:cs="仿宋_GB2312"/>
          <w:color w:val="auto"/>
          <w:kern w:val="0"/>
          <w:sz w:val="32"/>
          <w:szCs w:val="22"/>
        </w:rPr>
        <w:t>重点监</w:t>
      </w:r>
      <w:r>
        <w:rPr>
          <w:rFonts w:hint="eastAsia" w:ascii="仿宋_GB2312" w:hAnsi="仿宋_GB2312" w:eastAsia="仿宋_GB2312" w:cs="仿宋_GB2312"/>
          <w:color w:val="auto"/>
          <w:kern w:val="0"/>
          <w:sz w:val="32"/>
          <w:szCs w:val="22"/>
          <w:lang w:val="en-US" w:eastAsia="zh-CN"/>
        </w:rPr>
        <w:t>管</w:t>
      </w:r>
      <w:r>
        <w:rPr>
          <w:rFonts w:hint="eastAsia" w:ascii="仿宋_GB2312" w:hAnsi="仿宋_GB2312" w:eastAsia="仿宋_GB2312" w:cs="仿宋_GB2312"/>
          <w:color w:val="auto"/>
          <w:kern w:val="0"/>
          <w:sz w:val="32"/>
          <w:szCs w:val="22"/>
        </w:rPr>
        <w:t>名录，</w:t>
      </w:r>
      <w:r>
        <w:rPr>
          <w:rFonts w:hint="eastAsia" w:ascii="仿宋_GB2312" w:hAnsi="仿宋_GB2312" w:eastAsia="仿宋_GB2312" w:cs="仿宋_GB2312"/>
          <w:color w:val="auto"/>
          <w:kern w:val="0"/>
          <w:sz w:val="32"/>
          <w:szCs w:val="22"/>
          <w:lang w:eastAsia="zh-CN"/>
        </w:rPr>
        <w:t>并</w:t>
      </w:r>
      <w:r>
        <w:rPr>
          <w:rFonts w:hint="eastAsia" w:ascii="仿宋_GB2312" w:hAnsi="仿宋_GB2312" w:eastAsia="仿宋_GB2312" w:cs="仿宋_GB2312"/>
          <w:color w:val="auto"/>
          <w:kern w:val="0"/>
          <w:sz w:val="32"/>
          <w:szCs w:val="22"/>
        </w:rPr>
        <w:t>实行动态管理。</w:t>
      </w:r>
    </w:p>
    <w:p>
      <w:pPr>
        <w:numPr>
          <w:ilvl w:val="0"/>
          <w:numId w:val="0"/>
        </w:numPr>
        <w:spacing w:line="560" w:lineRule="exact"/>
        <w:ind w:firstLine="640" w:firstLineChars="200"/>
        <w:rPr>
          <w:rFonts w:hint="eastAsia" w:ascii="仿宋_GB2312" w:hAnsi="仿宋_GB2312" w:eastAsia="仿宋_GB2312" w:cs="仿宋_GB2312"/>
          <w:i/>
          <w:iCs/>
          <w:color w:val="auto"/>
          <w:kern w:val="0"/>
          <w:sz w:val="32"/>
          <w:szCs w:val="32"/>
          <w:highlight w:val="none"/>
        </w:rPr>
      </w:pPr>
      <w:r>
        <w:rPr>
          <w:rFonts w:hint="eastAsia" w:ascii="黑体" w:hAnsi="黑体" w:eastAsia="黑体" w:cs="黑体"/>
          <w:b w:val="0"/>
          <w:bCs/>
          <w:color w:val="auto"/>
          <w:sz w:val="32"/>
          <w:szCs w:val="22"/>
          <w:highlight w:val="none"/>
        </w:rPr>
        <w:t>第</w:t>
      </w:r>
      <w:r>
        <w:rPr>
          <w:rFonts w:hint="eastAsia" w:ascii="黑体" w:hAnsi="黑体" w:eastAsia="黑体" w:cs="黑体"/>
          <w:b w:val="0"/>
          <w:bCs/>
          <w:color w:val="auto"/>
          <w:sz w:val="32"/>
          <w:szCs w:val="22"/>
          <w:highlight w:val="none"/>
          <w:lang w:val="en-US" w:eastAsia="zh-CN"/>
        </w:rPr>
        <w:t>七</w:t>
      </w:r>
      <w:r>
        <w:rPr>
          <w:rFonts w:hint="eastAsia" w:ascii="黑体" w:hAnsi="黑体" w:eastAsia="黑体" w:cs="黑体"/>
          <w:b w:val="0"/>
          <w:bCs/>
          <w:color w:val="auto"/>
          <w:sz w:val="32"/>
          <w:szCs w:val="22"/>
          <w:highlight w:val="none"/>
        </w:rPr>
        <w:t>条</w:t>
      </w:r>
      <w:r>
        <w:rPr>
          <w:rFonts w:hint="eastAsia" w:ascii="仿宋_GB2312" w:hAnsi="仿宋_GB2312" w:eastAsia="仿宋_GB2312" w:cs="仿宋_GB2312"/>
          <w:color w:val="auto"/>
          <w:kern w:val="0"/>
          <w:sz w:val="32"/>
          <w:szCs w:val="22"/>
          <w:highlight w:val="none"/>
        </w:rPr>
        <w:t xml:space="preserve"> </w:t>
      </w:r>
      <w:r>
        <w:rPr>
          <w:rFonts w:hint="eastAsia" w:ascii="仿宋_GB2312" w:hAnsi="仿宋_GB2312" w:eastAsia="仿宋_GB2312" w:cs="仿宋_GB2312"/>
          <w:color w:val="auto"/>
          <w:sz w:val="32"/>
          <w:szCs w:val="32"/>
          <w:highlight w:val="none"/>
          <w:lang w:val="en-US" w:eastAsia="zh-CN"/>
        </w:rPr>
        <w:t>小水电站业主是生态流量泄放及监测监控的责任主体，负责电站生态流量泄放监测监控设施设备的建设、运行、维护、管理及信息报送，接受各级水行政主管部门、生态环境主管部门的监督管理。</w:t>
      </w:r>
    </w:p>
    <w:p>
      <w:pPr>
        <w:keepNext w:val="0"/>
        <w:keepLines w:val="0"/>
        <w:pageBreakBefore w:val="0"/>
        <w:widowControl w:val="0"/>
        <w:kinsoku/>
        <w:wordWrap/>
        <w:overflowPunct/>
        <w:topLinePunct w:val="0"/>
        <w:autoSpaceDE w:val="0"/>
        <w:autoSpaceDN w:val="0"/>
        <w:bidi w:val="0"/>
        <w:adjustRightInd w:val="0"/>
        <w:snapToGrid/>
        <w:spacing w:before="313" w:beforeLines="100" w:after="313" w:afterLines="100" w:line="560" w:lineRule="exact"/>
        <w:jc w:val="center"/>
        <w:textAlignment w:val="auto"/>
        <w:outlineLvl w:val="0"/>
        <w:rPr>
          <w:rFonts w:hint="eastAsia" w:ascii="黑体" w:hAnsi="黑体" w:eastAsia="黑体" w:cs="黑体"/>
          <w:color w:val="auto"/>
          <w:kern w:val="2"/>
          <w:sz w:val="32"/>
          <w:szCs w:val="32"/>
          <w:lang w:val="en-GB" w:eastAsia="zh-CN" w:bidi="ar-SA"/>
        </w:rPr>
      </w:pPr>
      <w:r>
        <w:rPr>
          <w:rFonts w:hint="eastAsia" w:ascii="黑体" w:hAnsi="黑体" w:eastAsia="黑体" w:cs="黑体"/>
          <w:color w:val="auto"/>
          <w:kern w:val="2"/>
          <w:sz w:val="32"/>
          <w:szCs w:val="32"/>
          <w:lang w:val="en-GB" w:eastAsia="zh-CN" w:bidi="ar-SA"/>
        </w:rPr>
        <w:t xml:space="preserve">第二章 </w:t>
      </w:r>
      <w:r>
        <w:rPr>
          <w:rFonts w:hint="eastAsia" w:ascii="黑体" w:hAnsi="黑体" w:eastAsia="黑体" w:cs="黑体"/>
          <w:color w:val="auto"/>
          <w:kern w:val="2"/>
          <w:sz w:val="32"/>
          <w:szCs w:val="32"/>
          <w:lang w:val="en-US" w:eastAsia="zh-CN" w:bidi="ar-SA"/>
        </w:rPr>
        <w:t xml:space="preserve"> </w:t>
      </w:r>
      <w:r>
        <w:rPr>
          <w:rFonts w:hint="eastAsia" w:ascii="黑体" w:hAnsi="黑体" w:eastAsia="黑体" w:cs="黑体"/>
          <w:color w:val="auto"/>
          <w:kern w:val="2"/>
          <w:sz w:val="32"/>
          <w:szCs w:val="32"/>
          <w:lang w:val="en-GB" w:eastAsia="zh-CN" w:bidi="ar-SA"/>
        </w:rPr>
        <w:t>生态流量核定</w:t>
      </w:r>
    </w:p>
    <w:p>
      <w:pPr>
        <w:spacing w:line="560" w:lineRule="exact"/>
        <w:ind w:firstLine="640" w:firstLineChars="200"/>
        <w:rPr>
          <w:rFonts w:hint="eastAsia" w:ascii="仿宋_GB2312" w:hAnsi="仿宋_GB2312" w:eastAsia="仿宋_GB2312" w:cs="仿宋_GB2312"/>
          <w:color w:val="auto"/>
          <w:sz w:val="32"/>
          <w:szCs w:val="22"/>
        </w:rPr>
      </w:pPr>
      <w:r>
        <w:rPr>
          <w:rFonts w:hint="eastAsia" w:ascii="黑体" w:hAnsi="黑体" w:eastAsia="黑体" w:cs="黑体"/>
          <w:b w:val="0"/>
          <w:bCs/>
          <w:color w:val="auto"/>
          <w:sz w:val="32"/>
          <w:szCs w:val="22"/>
        </w:rPr>
        <w:t>第</w:t>
      </w:r>
      <w:r>
        <w:rPr>
          <w:rFonts w:hint="eastAsia" w:ascii="黑体" w:hAnsi="黑体" w:eastAsia="黑体" w:cs="黑体"/>
          <w:b w:val="0"/>
          <w:bCs/>
          <w:color w:val="auto"/>
          <w:sz w:val="32"/>
          <w:szCs w:val="22"/>
          <w:lang w:val="en-US" w:eastAsia="zh-CN"/>
        </w:rPr>
        <w:t>八</w:t>
      </w:r>
      <w:r>
        <w:rPr>
          <w:rFonts w:hint="eastAsia" w:ascii="黑体" w:hAnsi="黑体" w:eastAsia="黑体" w:cs="黑体"/>
          <w:b w:val="0"/>
          <w:bCs/>
          <w:color w:val="auto"/>
          <w:sz w:val="32"/>
          <w:szCs w:val="22"/>
        </w:rPr>
        <w:t>条</w:t>
      </w:r>
      <w:r>
        <w:rPr>
          <w:rFonts w:hint="eastAsia" w:ascii="仿宋_GB2312" w:hAnsi="仿宋_GB2312" w:eastAsia="仿宋_GB2312" w:cs="仿宋_GB2312"/>
          <w:color w:val="auto"/>
          <w:sz w:val="32"/>
          <w:szCs w:val="22"/>
        </w:rPr>
        <w:t xml:space="preserve"> </w:t>
      </w:r>
      <w:r>
        <w:rPr>
          <w:rFonts w:hint="eastAsia" w:ascii="仿宋_GB2312" w:hAnsi="仿宋_GB2312" w:eastAsia="仿宋_GB2312" w:cs="仿宋_GB2312"/>
          <w:color w:val="auto"/>
          <w:sz w:val="32"/>
          <w:szCs w:val="22"/>
          <w:lang w:eastAsia="zh-CN"/>
        </w:rPr>
        <w:t>小水电站生态流量应依据有关法律法规和《水利部</w:t>
      </w:r>
      <w:r>
        <w:rPr>
          <w:rFonts w:hint="eastAsia" w:ascii="仿宋_GB2312" w:hAnsi="仿宋_GB2312" w:eastAsia="仿宋_GB2312" w:cs="仿宋_GB2312"/>
          <w:color w:val="auto"/>
          <w:sz w:val="32"/>
          <w:szCs w:val="22"/>
          <w:lang w:val="en-US" w:eastAsia="zh-CN"/>
        </w:rPr>
        <w:t xml:space="preserve"> 生态环境部关于加强长江经济带小水电站生态流量监管的通知</w:t>
      </w:r>
      <w:r>
        <w:rPr>
          <w:rFonts w:hint="eastAsia" w:ascii="仿宋_GB2312" w:hAnsi="仿宋_GB2312" w:eastAsia="仿宋_GB2312" w:cs="仿宋_GB2312"/>
          <w:color w:val="auto"/>
          <w:sz w:val="32"/>
          <w:szCs w:val="22"/>
          <w:lang w:eastAsia="zh-CN"/>
        </w:rPr>
        <w:t>》（水电</w:t>
      </w:r>
      <w:r>
        <w:rPr>
          <w:rFonts w:hint="eastAsia" w:ascii="仿宋_GB2312" w:hAnsi="仿宋_GB2312" w:eastAsia="仿宋_GB2312" w:cs="仿宋_GB2312"/>
          <w:color w:val="auto"/>
          <w:kern w:val="0"/>
          <w:sz w:val="32"/>
          <w:szCs w:val="32"/>
        </w:rPr>
        <w:t>〔20</w:t>
      </w:r>
      <w:r>
        <w:rPr>
          <w:rFonts w:hint="eastAsia" w:ascii="仿宋_GB2312" w:hAnsi="仿宋_GB2312" w:eastAsia="仿宋_GB2312" w:cs="仿宋_GB2312"/>
          <w:color w:val="auto"/>
          <w:kern w:val="0"/>
          <w:sz w:val="32"/>
          <w:szCs w:val="32"/>
          <w:lang w:val="en-US" w:eastAsia="zh-CN"/>
        </w:rPr>
        <w:t>19</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val="en-US" w:eastAsia="zh-CN"/>
        </w:rPr>
        <w:t>241</w:t>
      </w:r>
      <w:r>
        <w:rPr>
          <w:rFonts w:hint="eastAsia" w:ascii="仿宋_GB2312" w:hAnsi="仿宋_GB2312" w:eastAsia="仿宋_GB2312" w:cs="仿宋_GB2312"/>
          <w:color w:val="auto"/>
          <w:kern w:val="0"/>
          <w:sz w:val="32"/>
          <w:szCs w:val="32"/>
        </w:rPr>
        <w:t>号</w:t>
      </w:r>
      <w:r>
        <w:rPr>
          <w:rFonts w:hint="eastAsia" w:ascii="仿宋_GB2312" w:hAnsi="仿宋_GB2312" w:eastAsia="仿宋_GB2312" w:cs="仿宋_GB2312"/>
          <w:color w:val="auto"/>
          <w:sz w:val="32"/>
          <w:szCs w:val="22"/>
          <w:lang w:eastAsia="zh-CN"/>
        </w:rPr>
        <w:t>）科学确定，按照</w:t>
      </w:r>
      <w:r>
        <w:rPr>
          <w:rFonts w:hint="eastAsia" w:ascii="仿宋_GB2312" w:hAnsi="仿宋_GB2312" w:eastAsia="仿宋_GB2312" w:cs="仿宋_GB2312"/>
          <w:b w:val="0"/>
          <w:bCs/>
          <w:color w:val="auto"/>
          <w:sz w:val="32"/>
          <w:szCs w:val="22"/>
          <w:lang w:val="en-US" w:eastAsia="zh-CN"/>
        </w:rPr>
        <w:t>流域综合规划、水能资源开发规划等规划及规划环评，项目取水许可、项目环评等文件规定执行；上述文件均未作明确规定或规定不一致的，由具有管辖权的水行政主管部门商同级生态环境主管部门组织确定。以综合利用功能为主或涉及水生态敏感区、自然保护区的小水电站生态流量，应组织专题论证，征求有关部门意见后确定。</w:t>
      </w:r>
    </w:p>
    <w:p>
      <w:pPr>
        <w:pStyle w:val="2"/>
        <w:rPr>
          <w:rFonts w:hint="default" w:eastAsia="仿宋_GB2312"/>
          <w:lang w:val="en-US" w:eastAsia="zh-CN"/>
        </w:rPr>
      </w:pPr>
      <w:r>
        <w:rPr>
          <w:rFonts w:hint="eastAsia" w:ascii="黑体" w:hAnsi="黑体" w:eastAsia="黑体" w:cs="黑体"/>
          <w:b w:val="0"/>
          <w:bCs/>
          <w:color w:val="auto"/>
          <w:kern w:val="2"/>
          <w:sz w:val="32"/>
          <w:szCs w:val="22"/>
          <w:lang w:val="en-US" w:eastAsia="zh-CN" w:bidi="ar-SA"/>
        </w:rPr>
        <w:t>第九条</w:t>
      </w:r>
      <w:r>
        <w:rPr>
          <w:rFonts w:hint="eastAsia" w:ascii="仿宋_GB2312" w:hAnsi="仿宋_GB2312" w:eastAsia="仿宋_GB2312" w:cs="仿宋_GB2312"/>
          <w:color w:val="auto"/>
          <w:sz w:val="32"/>
          <w:szCs w:val="22"/>
          <w:lang w:val="en-US" w:eastAsia="zh-CN"/>
        </w:rPr>
        <w:t xml:space="preserve"> 小水电站生态流量应依据《水利水电建设项目水资源论证导则SL 525》《水电水利建设项目河道生态用水、低温水和过鱼设施环境影响评价技术指南（试行）》《河湖生态环境需水计算规范SL/Z 712》《水电工程生态流量计算规范NB/T 35091》等技术规范进行核定。</w:t>
      </w:r>
    </w:p>
    <w:p>
      <w:pPr>
        <w:spacing w:line="560" w:lineRule="exact"/>
        <w:ind w:firstLine="640" w:firstLineChars="200"/>
        <w:rPr>
          <w:rFonts w:hint="eastAsia" w:ascii="仿宋_GB2312" w:hAnsi="仿宋_GB2312" w:eastAsia="仿宋_GB2312" w:cs="仿宋_GB2312"/>
          <w:color w:val="auto"/>
          <w:sz w:val="32"/>
          <w:szCs w:val="22"/>
          <w:lang w:eastAsia="zh-CN"/>
        </w:rPr>
      </w:pPr>
      <w:r>
        <w:rPr>
          <w:rFonts w:hint="eastAsia" w:ascii="黑体" w:hAnsi="黑体" w:eastAsia="黑体" w:cs="黑体"/>
          <w:b w:val="0"/>
          <w:bCs/>
          <w:color w:val="auto"/>
          <w:sz w:val="32"/>
          <w:szCs w:val="22"/>
          <w:lang w:eastAsia="zh-CN"/>
        </w:rPr>
        <w:t>第十条</w:t>
      </w:r>
      <w:r>
        <w:rPr>
          <w:rFonts w:hint="eastAsia" w:ascii="仿宋_GB2312" w:hAnsi="仿宋_GB2312" w:eastAsia="仿宋_GB2312" w:cs="仿宋_GB2312"/>
          <w:b/>
          <w:color w:val="auto"/>
          <w:sz w:val="32"/>
          <w:szCs w:val="22"/>
          <w:lang w:val="en-US" w:eastAsia="zh-CN"/>
        </w:rPr>
        <w:t xml:space="preserve"> </w:t>
      </w:r>
      <w:r>
        <w:rPr>
          <w:rFonts w:hint="eastAsia" w:ascii="仿宋_GB2312" w:hAnsi="仿宋_GB2312" w:eastAsia="仿宋_GB2312" w:cs="仿宋_GB2312"/>
          <w:b w:val="0"/>
          <w:bCs/>
          <w:color w:val="auto"/>
          <w:sz w:val="32"/>
          <w:szCs w:val="22"/>
          <w:lang w:val="en-US" w:eastAsia="zh-CN"/>
        </w:rPr>
        <w:t>小水电站生态流量核定应</w:t>
      </w:r>
      <w:r>
        <w:rPr>
          <w:rFonts w:hint="eastAsia" w:ascii="仿宋_GB2312" w:hAnsi="仿宋_GB2312" w:eastAsia="仿宋_GB2312" w:cs="仿宋_GB2312"/>
          <w:color w:val="auto"/>
          <w:sz w:val="32"/>
          <w:szCs w:val="22"/>
        </w:rPr>
        <w:t>以取水拦河坝（闸）处的河流断面作为</w:t>
      </w:r>
      <w:r>
        <w:rPr>
          <w:rFonts w:hint="eastAsia" w:ascii="仿宋_GB2312" w:hAnsi="仿宋_GB2312" w:eastAsia="仿宋_GB2312" w:cs="仿宋_GB2312"/>
          <w:color w:val="auto"/>
          <w:sz w:val="32"/>
          <w:szCs w:val="22"/>
          <w:lang w:eastAsia="zh-CN"/>
        </w:rPr>
        <w:t>控制断面</w:t>
      </w:r>
      <w:r>
        <w:rPr>
          <w:rFonts w:hint="eastAsia" w:ascii="仿宋_GB2312" w:hAnsi="仿宋_GB2312" w:eastAsia="仿宋_GB2312" w:cs="仿宋_GB2312"/>
          <w:color w:val="auto"/>
          <w:sz w:val="32"/>
          <w:szCs w:val="22"/>
        </w:rPr>
        <w:t>。</w:t>
      </w:r>
      <w:r>
        <w:rPr>
          <w:rFonts w:hint="eastAsia" w:ascii="仿宋_GB2312" w:hAnsi="仿宋_GB2312" w:eastAsia="仿宋_GB2312" w:cs="仿宋_GB2312"/>
          <w:color w:val="auto"/>
          <w:sz w:val="32"/>
          <w:szCs w:val="22"/>
          <w:lang w:eastAsia="zh-CN"/>
        </w:rPr>
        <w:t>小水电站上游来水或下游生活、生产、生态用水需求发生重大变化时，应由具有监督管理权限的水行政主管部门会同同级生态环境主管部门重新核定生态流量。</w:t>
      </w:r>
    </w:p>
    <w:p>
      <w:pPr>
        <w:keepNext w:val="0"/>
        <w:keepLines w:val="0"/>
        <w:pageBreakBefore w:val="0"/>
        <w:widowControl w:val="0"/>
        <w:kinsoku/>
        <w:wordWrap/>
        <w:overflowPunct/>
        <w:topLinePunct w:val="0"/>
        <w:autoSpaceDE w:val="0"/>
        <w:autoSpaceDN w:val="0"/>
        <w:bidi w:val="0"/>
        <w:adjustRightInd w:val="0"/>
        <w:snapToGrid/>
        <w:spacing w:before="313" w:beforeLines="100" w:after="313" w:afterLines="100" w:line="560" w:lineRule="exact"/>
        <w:jc w:val="center"/>
        <w:textAlignment w:val="auto"/>
        <w:outlineLvl w:val="0"/>
        <w:rPr>
          <w:rFonts w:hint="eastAsia" w:ascii="黑体" w:hAnsi="黑体" w:eastAsia="黑体" w:cs="黑体"/>
          <w:color w:val="auto"/>
          <w:kern w:val="2"/>
          <w:sz w:val="32"/>
          <w:szCs w:val="32"/>
          <w:lang w:val="en-GB" w:eastAsia="zh-CN" w:bidi="ar-SA"/>
        </w:rPr>
      </w:pPr>
      <w:r>
        <w:rPr>
          <w:rFonts w:hint="eastAsia" w:ascii="黑体" w:hAnsi="黑体" w:eastAsia="黑体" w:cs="黑体"/>
          <w:color w:val="auto"/>
          <w:kern w:val="2"/>
          <w:sz w:val="32"/>
          <w:szCs w:val="32"/>
          <w:lang w:val="en-GB" w:eastAsia="zh-CN" w:bidi="ar-SA"/>
        </w:rPr>
        <w:t>第三章</w:t>
      </w:r>
      <w:r>
        <w:rPr>
          <w:rFonts w:hint="eastAsia" w:ascii="黑体" w:hAnsi="黑体" w:eastAsia="黑体" w:cs="黑体"/>
          <w:color w:val="auto"/>
          <w:kern w:val="2"/>
          <w:sz w:val="32"/>
          <w:szCs w:val="32"/>
          <w:lang w:val="en-US" w:eastAsia="zh-CN" w:bidi="ar-SA"/>
        </w:rPr>
        <w:t xml:space="preserve"> </w:t>
      </w:r>
      <w:r>
        <w:rPr>
          <w:rFonts w:hint="eastAsia" w:ascii="黑体" w:hAnsi="黑体" w:eastAsia="黑体" w:cs="黑体"/>
          <w:color w:val="auto"/>
          <w:kern w:val="2"/>
          <w:sz w:val="32"/>
          <w:szCs w:val="32"/>
          <w:lang w:val="en-GB" w:eastAsia="zh-CN" w:bidi="ar-SA"/>
        </w:rPr>
        <w:t xml:space="preserve"> 生态流量泄放</w:t>
      </w:r>
    </w:p>
    <w:p>
      <w:pPr>
        <w:spacing w:line="560" w:lineRule="exact"/>
        <w:ind w:firstLine="640" w:firstLineChars="200"/>
        <w:rPr>
          <w:rFonts w:hint="eastAsia" w:ascii="仿宋_GB2312" w:hAnsi="仿宋_GB2312" w:eastAsia="仿宋_GB2312" w:cs="仿宋_GB2312"/>
          <w:color w:val="auto"/>
          <w:sz w:val="32"/>
          <w:szCs w:val="22"/>
        </w:rPr>
      </w:pPr>
      <w:r>
        <w:rPr>
          <w:rFonts w:hint="eastAsia" w:ascii="黑体" w:hAnsi="黑体" w:eastAsia="黑体" w:cs="黑体"/>
          <w:b w:val="0"/>
          <w:bCs/>
          <w:color w:val="auto"/>
          <w:sz w:val="32"/>
          <w:szCs w:val="22"/>
        </w:rPr>
        <w:t>第</w:t>
      </w:r>
      <w:r>
        <w:rPr>
          <w:rFonts w:hint="eastAsia" w:ascii="黑体" w:hAnsi="黑体" w:eastAsia="黑体" w:cs="黑体"/>
          <w:b w:val="0"/>
          <w:bCs/>
          <w:color w:val="auto"/>
          <w:sz w:val="32"/>
          <w:szCs w:val="22"/>
          <w:lang w:eastAsia="zh-CN"/>
        </w:rPr>
        <w:t>十一</w:t>
      </w:r>
      <w:r>
        <w:rPr>
          <w:rFonts w:hint="eastAsia" w:ascii="黑体" w:hAnsi="黑体" w:eastAsia="黑体" w:cs="黑体"/>
          <w:b w:val="0"/>
          <w:bCs/>
          <w:color w:val="auto"/>
          <w:sz w:val="32"/>
          <w:szCs w:val="22"/>
        </w:rPr>
        <w:t>条</w:t>
      </w:r>
      <w:r>
        <w:rPr>
          <w:rFonts w:hint="eastAsia" w:ascii="仿宋_GB2312" w:hAnsi="仿宋_GB2312" w:eastAsia="仿宋_GB2312" w:cs="仿宋_GB2312"/>
          <w:color w:val="auto"/>
          <w:sz w:val="32"/>
          <w:szCs w:val="22"/>
        </w:rPr>
        <w:t xml:space="preserve"> 小水电站生态流量泄放设施</w:t>
      </w:r>
      <w:r>
        <w:rPr>
          <w:rFonts w:hint="eastAsia" w:ascii="仿宋_GB2312" w:hAnsi="仿宋_GB2312" w:eastAsia="仿宋_GB2312" w:cs="仿宋_GB2312"/>
          <w:color w:val="auto"/>
          <w:sz w:val="32"/>
          <w:szCs w:val="22"/>
          <w:lang w:eastAsia="zh-CN"/>
        </w:rPr>
        <w:t>一般设置在坝址处或尽量靠近坝址</w:t>
      </w:r>
      <w:r>
        <w:rPr>
          <w:rFonts w:hint="eastAsia" w:ascii="仿宋_GB2312" w:hAnsi="仿宋_GB2312" w:eastAsia="仿宋_GB2312" w:cs="仿宋_GB2312"/>
          <w:color w:val="auto"/>
          <w:sz w:val="32"/>
          <w:szCs w:val="22"/>
        </w:rPr>
        <w:t>，</w:t>
      </w:r>
      <w:r>
        <w:rPr>
          <w:rFonts w:hint="eastAsia" w:ascii="仿宋_GB2312" w:hAnsi="仿宋_GB2312" w:eastAsia="仿宋_GB2312" w:cs="仿宋_GB2312"/>
          <w:color w:val="auto"/>
          <w:sz w:val="32"/>
          <w:szCs w:val="22"/>
          <w:lang w:eastAsia="zh-CN"/>
        </w:rPr>
        <w:t>必须</w:t>
      </w:r>
      <w:r>
        <w:rPr>
          <w:rFonts w:hint="eastAsia" w:ascii="仿宋_GB2312" w:hAnsi="仿宋_GB2312" w:eastAsia="仿宋_GB2312" w:cs="仿宋_GB2312"/>
          <w:color w:val="auto"/>
          <w:sz w:val="32"/>
          <w:szCs w:val="22"/>
        </w:rPr>
        <w:t>符合国家有关设计、施工、运行管理相关规程规范</w:t>
      </w:r>
      <w:r>
        <w:rPr>
          <w:rFonts w:hint="eastAsia" w:ascii="仿宋_GB2312" w:hAnsi="仿宋_GB2312" w:eastAsia="仿宋_GB2312" w:cs="仿宋_GB2312"/>
          <w:color w:val="auto"/>
          <w:sz w:val="32"/>
          <w:szCs w:val="22"/>
          <w:lang w:eastAsia="zh-CN"/>
        </w:rPr>
        <w:t>要求。</w:t>
      </w:r>
      <w:r>
        <w:rPr>
          <w:rFonts w:hint="eastAsia" w:ascii="仿宋_GB2312" w:hAnsi="仿宋_GB2312" w:eastAsia="仿宋_GB2312" w:cs="仿宋_GB2312"/>
          <w:color w:val="auto"/>
          <w:sz w:val="32"/>
          <w:szCs w:val="22"/>
        </w:rPr>
        <w:t>应按照“因地制宜、安全可靠、技术合理、经济适用”的原则，</w:t>
      </w:r>
      <w:r>
        <w:rPr>
          <w:rFonts w:hint="eastAsia" w:ascii="仿宋_GB2312" w:hAnsi="仿宋_GB2312" w:eastAsia="仿宋_GB2312" w:cs="仿宋_GB2312"/>
          <w:color w:val="auto"/>
          <w:sz w:val="32"/>
          <w:szCs w:val="22"/>
          <w:lang w:eastAsia="zh-CN"/>
        </w:rPr>
        <w:t>通过新建或</w:t>
      </w:r>
      <w:r>
        <w:rPr>
          <w:rFonts w:hint="eastAsia" w:ascii="仿宋_GB2312" w:hAnsi="仿宋_GB2312" w:eastAsia="仿宋_GB2312" w:cs="仿宋_GB2312"/>
          <w:color w:val="auto"/>
          <w:sz w:val="32"/>
          <w:szCs w:val="22"/>
        </w:rPr>
        <w:t>改造电站引水系统、泄洪闸门、溢洪道闸门、冲砂</w:t>
      </w:r>
      <w:r>
        <w:rPr>
          <w:rFonts w:hint="eastAsia" w:ascii="仿宋_GB2312" w:hAnsi="仿宋_GB2312" w:eastAsia="仿宋_GB2312" w:cs="仿宋_GB2312"/>
          <w:color w:val="auto"/>
          <w:sz w:val="32"/>
          <w:szCs w:val="22"/>
          <w:lang w:eastAsia="zh-CN"/>
        </w:rPr>
        <w:t>闸及</w:t>
      </w:r>
      <w:r>
        <w:rPr>
          <w:rFonts w:hint="eastAsia" w:ascii="仿宋_GB2312" w:hAnsi="仿宋_GB2312" w:eastAsia="仿宋_GB2312" w:cs="仿宋_GB2312"/>
          <w:color w:val="auto"/>
          <w:sz w:val="32"/>
          <w:szCs w:val="22"/>
        </w:rPr>
        <w:t>增设生态机组等措施，确保小水电站稳定足额泄</w:t>
      </w:r>
      <w:r>
        <w:rPr>
          <w:rFonts w:hint="eastAsia" w:ascii="仿宋_GB2312" w:hAnsi="仿宋_GB2312" w:eastAsia="仿宋_GB2312" w:cs="仿宋_GB2312"/>
          <w:color w:val="auto"/>
          <w:sz w:val="32"/>
          <w:szCs w:val="22"/>
          <w:lang w:eastAsia="zh-CN"/>
        </w:rPr>
        <w:t>放</w:t>
      </w:r>
      <w:r>
        <w:rPr>
          <w:rFonts w:hint="eastAsia" w:ascii="仿宋_GB2312" w:hAnsi="仿宋_GB2312" w:eastAsia="仿宋_GB2312" w:cs="仿宋_GB2312"/>
          <w:color w:val="auto"/>
          <w:sz w:val="32"/>
          <w:szCs w:val="22"/>
        </w:rPr>
        <w:t>生态流量。</w:t>
      </w:r>
    </w:p>
    <w:p>
      <w:pPr>
        <w:spacing w:line="560" w:lineRule="exact"/>
        <w:ind w:firstLine="640" w:firstLineChars="200"/>
        <w:rPr>
          <w:rFonts w:hint="eastAsia" w:ascii="仿宋_GB2312" w:hAnsi="仿宋_GB2312" w:eastAsia="仿宋_GB2312" w:cs="仿宋_GB2312"/>
          <w:color w:val="auto"/>
          <w:sz w:val="32"/>
          <w:szCs w:val="22"/>
          <w:lang w:eastAsia="zh-CN"/>
        </w:rPr>
      </w:pPr>
      <w:r>
        <w:rPr>
          <w:rFonts w:hint="eastAsia" w:ascii="黑体" w:hAnsi="黑体" w:eastAsia="黑体" w:cs="黑体"/>
          <w:b w:val="0"/>
          <w:bCs/>
          <w:color w:val="auto"/>
          <w:sz w:val="32"/>
          <w:szCs w:val="22"/>
        </w:rPr>
        <w:t>第</w:t>
      </w:r>
      <w:r>
        <w:rPr>
          <w:rFonts w:hint="eastAsia" w:ascii="黑体" w:hAnsi="黑体" w:eastAsia="黑体" w:cs="黑体"/>
          <w:b w:val="0"/>
          <w:bCs/>
          <w:color w:val="auto"/>
          <w:sz w:val="32"/>
          <w:szCs w:val="22"/>
          <w:lang w:eastAsia="zh-CN"/>
        </w:rPr>
        <w:t>十二</w:t>
      </w:r>
      <w:r>
        <w:rPr>
          <w:rFonts w:hint="eastAsia" w:ascii="黑体" w:hAnsi="黑体" w:eastAsia="黑体" w:cs="黑体"/>
          <w:b w:val="0"/>
          <w:bCs/>
          <w:color w:val="auto"/>
          <w:sz w:val="32"/>
          <w:szCs w:val="22"/>
        </w:rPr>
        <w:t>条</w:t>
      </w:r>
      <w:r>
        <w:rPr>
          <w:rFonts w:hint="eastAsia" w:ascii="仿宋_GB2312" w:hAnsi="仿宋_GB2312" w:eastAsia="仿宋_GB2312" w:cs="仿宋_GB2312"/>
          <w:color w:val="auto"/>
          <w:sz w:val="32"/>
          <w:szCs w:val="22"/>
        </w:rPr>
        <w:t xml:space="preserve"> </w:t>
      </w:r>
      <w:r>
        <w:rPr>
          <w:rFonts w:hint="eastAsia" w:ascii="仿宋_GB2312" w:hAnsi="仿宋_GB2312" w:eastAsia="仿宋_GB2312" w:cs="仿宋_GB2312"/>
          <w:color w:val="auto"/>
          <w:sz w:val="32"/>
          <w:szCs w:val="22"/>
          <w:lang w:eastAsia="zh-CN"/>
        </w:rPr>
        <w:t>在拦河坝（闸）下游受影响河段，可结合实际因地制宜修建亲水性堤坝、生态跌坎、生态堰坝、过鱼设施等生态修复措施，改善河流水域环境。</w:t>
      </w:r>
    </w:p>
    <w:p>
      <w:pPr>
        <w:numPr>
          <w:ilvl w:val="0"/>
          <w:numId w:val="0"/>
        </w:numPr>
        <w:adjustRightInd w:val="0"/>
        <w:snapToGrid w:val="0"/>
        <w:spacing w:line="56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黑体" w:hAnsi="黑体" w:eastAsia="黑体" w:cs="黑体"/>
          <w:b w:val="0"/>
          <w:bCs/>
          <w:color w:val="auto"/>
          <w:sz w:val="32"/>
          <w:szCs w:val="22"/>
          <w:lang w:eastAsia="zh-CN"/>
        </w:rPr>
        <w:t>第十三条</w:t>
      </w:r>
      <w:r>
        <w:rPr>
          <w:rFonts w:hint="eastAsia" w:ascii="黑体" w:hAnsi="黑体" w:eastAsia="黑体" w:cs="黑体"/>
          <w:b w:val="0"/>
          <w:bCs/>
          <w:color w:val="auto"/>
          <w:sz w:val="32"/>
          <w:szCs w:val="22"/>
          <w:lang w:val="en-US" w:eastAsia="zh-CN"/>
        </w:rPr>
        <w:t xml:space="preserve"> </w:t>
      </w:r>
      <w:r>
        <w:rPr>
          <w:rFonts w:hint="eastAsia" w:ascii="仿宋_GB2312" w:hAnsi="仿宋_GB2312" w:eastAsia="仿宋_GB2312" w:cs="仿宋_GB2312"/>
          <w:color w:val="auto"/>
          <w:sz w:val="32"/>
          <w:szCs w:val="22"/>
          <w:lang w:eastAsia="zh-CN"/>
        </w:rPr>
        <w:t>各地要按照“兴利服从防洪、区域服从流域、电调服从水调”的原则，建立健全干支流梯级水电站联合调度或协作机制，统筹协调上下游水量蓄泄方式，协同解决好全流域生态用水问题。以综合利用功能为主的小水电站，要统筹供水、灌溉用水要求开展生态调度运行。</w:t>
      </w:r>
    </w:p>
    <w:p>
      <w:pPr>
        <w:numPr>
          <w:ilvl w:val="0"/>
          <w:numId w:val="0"/>
        </w:numPr>
        <w:spacing w:line="560" w:lineRule="exact"/>
        <w:ind w:firstLine="640" w:firstLineChars="200"/>
        <w:rPr>
          <w:rFonts w:hint="eastAsia" w:ascii="仿宋_GB2312" w:hAnsi="仿宋_GB2312" w:eastAsia="仿宋_GB2312" w:cs="仿宋_GB2312"/>
          <w:color w:val="auto"/>
          <w:sz w:val="32"/>
          <w:szCs w:val="22"/>
          <w:highlight w:val="none"/>
          <w:lang w:val="en-US" w:eastAsia="zh-CN"/>
        </w:rPr>
      </w:pPr>
      <w:r>
        <w:rPr>
          <w:rFonts w:hint="eastAsia" w:ascii="黑体" w:hAnsi="黑体" w:eastAsia="黑体" w:cs="黑体"/>
          <w:b w:val="0"/>
          <w:bCs w:val="0"/>
          <w:color w:val="auto"/>
          <w:sz w:val="32"/>
          <w:szCs w:val="22"/>
          <w:highlight w:val="none"/>
          <w:lang w:eastAsia="zh-CN"/>
        </w:rPr>
        <w:t>第十四条</w:t>
      </w:r>
      <w:r>
        <w:rPr>
          <w:rFonts w:hint="eastAsia" w:ascii="仿宋_GB2312" w:hAnsi="仿宋_GB2312" w:eastAsia="仿宋_GB2312" w:cs="仿宋_GB2312"/>
          <w:color w:val="auto"/>
          <w:sz w:val="32"/>
          <w:szCs w:val="22"/>
          <w:highlight w:val="none"/>
          <w:lang w:val="en-US" w:eastAsia="zh-CN"/>
        </w:rPr>
        <w:t xml:space="preserve"> 对枯水期河流水文情势影响较大的小水电站，应改变发电运行方式，实行季节性限制运行。当小水电站取水处的天然来水小于或等于生态流量核定值时，天然来水流量应全部泄放；当来水小于生态流量与最小引水发电流量之和时，优先保障生态流量，必要时应停止发电。</w:t>
      </w:r>
    </w:p>
    <w:p>
      <w:pPr>
        <w:spacing w:line="560" w:lineRule="exact"/>
        <w:ind w:firstLine="640" w:firstLineChars="200"/>
        <w:rPr>
          <w:rFonts w:hint="eastAsia"/>
        </w:rPr>
      </w:pPr>
      <w:r>
        <w:rPr>
          <w:rFonts w:hint="eastAsia" w:ascii="黑体" w:hAnsi="黑体" w:eastAsia="黑体" w:cs="黑体"/>
          <w:b w:val="0"/>
          <w:bCs/>
          <w:color w:val="auto"/>
          <w:sz w:val="32"/>
          <w:szCs w:val="22"/>
        </w:rPr>
        <w:t>第</w:t>
      </w:r>
      <w:r>
        <w:rPr>
          <w:rFonts w:hint="eastAsia" w:ascii="黑体" w:hAnsi="黑体" w:eastAsia="黑体" w:cs="黑体"/>
          <w:b w:val="0"/>
          <w:bCs/>
          <w:color w:val="auto"/>
          <w:sz w:val="32"/>
          <w:szCs w:val="22"/>
          <w:lang w:eastAsia="zh-CN"/>
        </w:rPr>
        <w:t>十五</w:t>
      </w:r>
      <w:r>
        <w:rPr>
          <w:rFonts w:hint="eastAsia" w:ascii="黑体" w:hAnsi="黑体" w:eastAsia="黑体" w:cs="黑体"/>
          <w:b w:val="0"/>
          <w:bCs/>
          <w:color w:val="auto"/>
          <w:sz w:val="32"/>
          <w:szCs w:val="22"/>
        </w:rPr>
        <w:t>条</w:t>
      </w:r>
      <w:r>
        <w:rPr>
          <w:rFonts w:hint="eastAsia" w:ascii="仿宋_GB2312" w:hAnsi="仿宋_GB2312" w:eastAsia="仿宋_GB2312" w:cs="仿宋_GB2312"/>
          <w:color w:val="auto"/>
          <w:kern w:val="0"/>
          <w:sz w:val="32"/>
          <w:szCs w:val="22"/>
        </w:rPr>
        <w:t xml:space="preserve"> </w:t>
      </w:r>
      <w:r>
        <w:rPr>
          <w:rFonts w:hint="eastAsia" w:ascii="仿宋_GB2312" w:hAnsi="仿宋_GB2312" w:eastAsia="仿宋_GB2312" w:cs="仿宋_GB2312"/>
          <w:color w:val="auto"/>
          <w:sz w:val="32"/>
          <w:szCs w:val="22"/>
        </w:rPr>
        <w:t>小水电站</w:t>
      </w:r>
      <w:r>
        <w:rPr>
          <w:rFonts w:hint="eastAsia" w:ascii="仿宋_GB2312" w:hAnsi="仿宋_GB2312" w:eastAsia="仿宋_GB2312" w:cs="仿宋_GB2312"/>
          <w:color w:val="auto"/>
          <w:sz w:val="32"/>
          <w:szCs w:val="22"/>
          <w:lang w:eastAsia="zh-CN"/>
        </w:rPr>
        <w:t>业主</w:t>
      </w:r>
      <w:r>
        <w:rPr>
          <w:rFonts w:hint="eastAsia" w:ascii="仿宋_GB2312" w:hAnsi="仿宋_GB2312" w:eastAsia="仿宋_GB2312" w:cs="仿宋_GB2312"/>
          <w:color w:val="auto"/>
          <w:sz w:val="32"/>
          <w:szCs w:val="22"/>
        </w:rPr>
        <w:t>应在</w:t>
      </w:r>
      <w:r>
        <w:rPr>
          <w:rFonts w:hint="eastAsia" w:ascii="仿宋_GB2312" w:hAnsi="仿宋_GB2312" w:eastAsia="仿宋_GB2312" w:cs="仿宋_GB2312"/>
          <w:color w:val="auto"/>
          <w:sz w:val="32"/>
          <w:szCs w:val="22"/>
          <w:lang w:eastAsia="zh-CN"/>
        </w:rPr>
        <w:t>电站</w:t>
      </w:r>
      <w:r>
        <w:rPr>
          <w:rFonts w:hint="eastAsia" w:ascii="仿宋_GB2312" w:hAnsi="仿宋_GB2312" w:eastAsia="仿宋_GB2312" w:cs="仿宋_GB2312"/>
          <w:color w:val="auto"/>
          <w:sz w:val="32"/>
          <w:szCs w:val="22"/>
        </w:rPr>
        <w:t>现场设立生态流量公示牌，公开电站名称、泄放设施类型、生态流量</w:t>
      </w:r>
      <w:r>
        <w:rPr>
          <w:rFonts w:hint="eastAsia" w:ascii="仿宋_GB2312" w:hAnsi="仿宋_GB2312" w:eastAsia="仿宋_GB2312" w:cs="仿宋_GB2312"/>
          <w:color w:val="auto"/>
          <w:sz w:val="32"/>
          <w:szCs w:val="22"/>
          <w:lang w:eastAsia="zh-CN"/>
        </w:rPr>
        <w:t>核</w:t>
      </w:r>
      <w:r>
        <w:rPr>
          <w:rFonts w:hint="eastAsia" w:ascii="仿宋_GB2312" w:hAnsi="仿宋_GB2312" w:eastAsia="仿宋_GB2312" w:cs="仿宋_GB2312"/>
          <w:color w:val="auto"/>
          <w:sz w:val="32"/>
          <w:szCs w:val="22"/>
        </w:rPr>
        <w:t>定值、责任单位、监管单位及监督电话等信息，接受社会监督。</w:t>
      </w:r>
    </w:p>
    <w:p>
      <w:pPr>
        <w:keepNext w:val="0"/>
        <w:keepLines w:val="0"/>
        <w:pageBreakBefore w:val="0"/>
        <w:widowControl w:val="0"/>
        <w:kinsoku/>
        <w:wordWrap/>
        <w:overflowPunct/>
        <w:topLinePunct w:val="0"/>
        <w:autoSpaceDE w:val="0"/>
        <w:autoSpaceDN w:val="0"/>
        <w:bidi w:val="0"/>
        <w:adjustRightInd w:val="0"/>
        <w:snapToGrid/>
        <w:spacing w:before="313" w:beforeLines="100" w:after="313" w:afterLines="100" w:line="560" w:lineRule="exact"/>
        <w:jc w:val="center"/>
        <w:textAlignment w:val="auto"/>
        <w:outlineLvl w:val="0"/>
        <w:rPr>
          <w:rFonts w:hint="eastAsia" w:ascii="黑体" w:hAnsi="黑体" w:eastAsia="黑体" w:cs="黑体"/>
          <w:color w:val="auto"/>
          <w:kern w:val="2"/>
          <w:sz w:val="32"/>
          <w:szCs w:val="32"/>
          <w:lang w:val="en-GB" w:eastAsia="zh-CN" w:bidi="ar-SA"/>
        </w:rPr>
      </w:pPr>
      <w:r>
        <w:rPr>
          <w:rFonts w:hint="eastAsia" w:ascii="黑体" w:hAnsi="黑体" w:eastAsia="黑体" w:cs="黑体"/>
          <w:color w:val="auto"/>
          <w:kern w:val="2"/>
          <w:sz w:val="32"/>
          <w:szCs w:val="32"/>
          <w:lang w:val="en-GB" w:eastAsia="zh-CN" w:bidi="ar-SA"/>
        </w:rPr>
        <w:t>第四章</w:t>
      </w:r>
      <w:r>
        <w:rPr>
          <w:rFonts w:hint="eastAsia" w:ascii="黑体" w:hAnsi="黑体" w:eastAsia="黑体" w:cs="黑体"/>
          <w:color w:val="auto"/>
          <w:kern w:val="2"/>
          <w:sz w:val="32"/>
          <w:szCs w:val="32"/>
          <w:lang w:val="en-US" w:eastAsia="zh-CN" w:bidi="ar-SA"/>
        </w:rPr>
        <w:t xml:space="preserve"> </w:t>
      </w:r>
      <w:r>
        <w:rPr>
          <w:rFonts w:hint="eastAsia" w:ascii="黑体" w:hAnsi="黑体" w:eastAsia="黑体" w:cs="黑体"/>
          <w:color w:val="auto"/>
          <w:kern w:val="2"/>
          <w:sz w:val="32"/>
          <w:szCs w:val="32"/>
          <w:lang w:val="en-GB" w:eastAsia="zh-CN" w:bidi="ar-SA"/>
        </w:rPr>
        <w:t xml:space="preserve"> 生态流量监测监控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22"/>
          <w:lang w:eastAsia="zh-CN"/>
        </w:rPr>
      </w:pPr>
      <w:r>
        <w:rPr>
          <w:rFonts w:hint="eastAsia" w:ascii="黑体" w:hAnsi="黑体" w:eastAsia="黑体" w:cs="黑体"/>
          <w:b w:val="0"/>
          <w:bCs/>
          <w:color w:val="auto"/>
          <w:sz w:val="32"/>
          <w:szCs w:val="22"/>
        </w:rPr>
        <w:t>第</w:t>
      </w:r>
      <w:r>
        <w:rPr>
          <w:rFonts w:hint="eastAsia" w:ascii="黑体" w:hAnsi="黑体" w:eastAsia="黑体" w:cs="黑体"/>
          <w:b w:val="0"/>
          <w:bCs/>
          <w:color w:val="auto"/>
          <w:sz w:val="32"/>
          <w:szCs w:val="22"/>
          <w:lang w:eastAsia="zh-CN"/>
        </w:rPr>
        <w:t>十六</w:t>
      </w:r>
      <w:r>
        <w:rPr>
          <w:rFonts w:hint="eastAsia" w:ascii="黑体" w:hAnsi="黑体" w:eastAsia="黑体" w:cs="黑体"/>
          <w:b w:val="0"/>
          <w:bCs/>
          <w:color w:val="auto"/>
          <w:sz w:val="32"/>
          <w:szCs w:val="22"/>
        </w:rPr>
        <w:t>条</w:t>
      </w:r>
      <w:r>
        <w:rPr>
          <w:rFonts w:hint="eastAsia" w:ascii="仿宋_GB2312" w:hAnsi="仿宋_GB2312" w:eastAsia="仿宋_GB2312" w:cs="仿宋_GB2312"/>
          <w:color w:val="auto"/>
          <w:kern w:val="0"/>
          <w:sz w:val="32"/>
          <w:szCs w:val="22"/>
        </w:rPr>
        <w:t xml:space="preserve"> </w:t>
      </w:r>
      <w:r>
        <w:rPr>
          <w:rFonts w:hint="eastAsia" w:ascii="仿宋_GB2312" w:hAnsi="仿宋_GB2312" w:eastAsia="仿宋_GB2312" w:cs="仿宋_GB2312"/>
          <w:color w:val="auto"/>
          <w:sz w:val="32"/>
          <w:szCs w:val="22"/>
        </w:rPr>
        <w:t>小水电站生态流量监测监控设施，包括</w:t>
      </w:r>
      <w:r>
        <w:rPr>
          <w:rFonts w:hint="eastAsia" w:ascii="仿宋_GB2312" w:hAnsi="仿宋_GB2312" w:eastAsia="仿宋_GB2312" w:cs="仿宋_GB2312"/>
          <w:color w:val="auto"/>
          <w:sz w:val="32"/>
          <w:szCs w:val="22"/>
          <w:lang w:eastAsia="zh-CN"/>
        </w:rPr>
        <w:t>流量监测设备</w:t>
      </w:r>
      <w:r>
        <w:rPr>
          <w:rFonts w:hint="eastAsia" w:ascii="仿宋_GB2312" w:hAnsi="仿宋_GB2312" w:eastAsia="仿宋_GB2312" w:cs="仿宋_GB2312"/>
          <w:color w:val="auto"/>
          <w:sz w:val="32"/>
          <w:szCs w:val="22"/>
        </w:rPr>
        <w:t>、</w:t>
      </w:r>
      <w:r>
        <w:rPr>
          <w:rFonts w:hint="eastAsia" w:ascii="仿宋_GB2312" w:hAnsi="仿宋_GB2312" w:eastAsia="仿宋_GB2312" w:cs="仿宋_GB2312"/>
          <w:color w:val="auto"/>
          <w:sz w:val="32"/>
          <w:szCs w:val="22"/>
          <w:lang w:eastAsia="zh-CN"/>
        </w:rPr>
        <w:t>视频图像</w:t>
      </w:r>
      <w:r>
        <w:rPr>
          <w:rFonts w:hint="eastAsia" w:ascii="仿宋_GB2312" w:hAnsi="仿宋_GB2312" w:eastAsia="仿宋_GB2312" w:cs="仿宋_GB2312"/>
          <w:color w:val="auto"/>
          <w:sz w:val="32"/>
          <w:szCs w:val="22"/>
        </w:rPr>
        <w:t>监控设</w:t>
      </w:r>
      <w:r>
        <w:rPr>
          <w:rFonts w:hint="eastAsia" w:ascii="仿宋_GB2312" w:hAnsi="仿宋_GB2312" w:eastAsia="仿宋_GB2312" w:cs="仿宋_GB2312"/>
          <w:color w:val="auto"/>
          <w:sz w:val="32"/>
          <w:szCs w:val="22"/>
          <w:lang w:eastAsia="zh-CN"/>
        </w:rPr>
        <w:t>备和</w:t>
      </w:r>
      <w:r>
        <w:rPr>
          <w:rFonts w:hint="eastAsia" w:ascii="仿宋_GB2312" w:hAnsi="仿宋_GB2312" w:eastAsia="仿宋_GB2312" w:cs="仿宋_GB2312"/>
          <w:color w:val="auto"/>
          <w:sz w:val="32"/>
          <w:szCs w:val="22"/>
        </w:rPr>
        <w:t>数据传输设备</w:t>
      </w:r>
      <w:r>
        <w:rPr>
          <w:rFonts w:hint="eastAsia" w:ascii="仿宋_GB2312" w:hAnsi="仿宋_GB2312" w:eastAsia="仿宋_GB2312" w:cs="仿宋_GB2312"/>
          <w:color w:val="auto"/>
          <w:sz w:val="32"/>
          <w:szCs w:val="22"/>
          <w:lang w:eastAsia="zh-CN"/>
        </w:rPr>
        <w:t>等。</w:t>
      </w:r>
      <w:r>
        <w:rPr>
          <w:rFonts w:hint="eastAsia" w:ascii="仿宋_GB2312" w:hAnsi="仿宋_GB2312" w:eastAsia="仿宋_GB2312" w:cs="仿宋_GB2312"/>
          <w:b w:val="0"/>
          <w:bCs/>
          <w:color w:val="auto"/>
          <w:sz w:val="32"/>
          <w:szCs w:val="22"/>
        </w:rPr>
        <w:t>监测</w:t>
      </w:r>
      <w:r>
        <w:rPr>
          <w:rFonts w:hint="eastAsia" w:ascii="仿宋_GB2312" w:hAnsi="仿宋_GB2312" w:eastAsia="仿宋_GB2312" w:cs="仿宋_GB2312"/>
          <w:b w:val="0"/>
          <w:bCs/>
          <w:color w:val="auto"/>
          <w:sz w:val="32"/>
          <w:szCs w:val="22"/>
          <w:lang w:eastAsia="zh-CN"/>
        </w:rPr>
        <w:t>监控</w:t>
      </w:r>
      <w:r>
        <w:rPr>
          <w:rFonts w:hint="eastAsia" w:ascii="仿宋_GB2312" w:hAnsi="仿宋_GB2312" w:eastAsia="仿宋_GB2312" w:cs="仿宋_GB2312"/>
          <w:b w:val="0"/>
          <w:bCs/>
          <w:color w:val="auto"/>
          <w:sz w:val="32"/>
          <w:szCs w:val="22"/>
        </w:rPr>
        <w:t>设备应当符合</w:t>
      </w:r>
      <w:r>
        <w:rPr>
          <w:rFonts w:hint="eastAsia" w:ascii="仿宋_GB2312" w:hAnsi="仿宋_GB2312" w:eastAsia="仿宋_GB2312" w:cs="仿宋_GB2312"/>
          <w:b w:val="0"/>
          <w:bCs/>
          <w:color w:val="auto"/>
          <w:sz w:val="32"/>
          <w:szCs w:val="22"/>
          <w:highlight w:val="none"/>
        </w:rPr>
        <w:t>《水资源监测数据传输规约SL</w:t>
      </w:r>
      <w:r>
        <w:rPr>
          <w:rFonts w:hint="eastAsia" w:ascii="仿宋_GB2312" w:hAnsi="仿宋_GB2312" w:eastAsia="仿宋_GB2312" w:cs="仿宋_GB2312"/>
          <w:b w:val="0"/>
          <w:bCs/>
          <w:color w:val="auto"/>
          <w:sz w:val="32"/>
          <w:szCs w:val="22"/>
          <w:highlight w:val="none"/>
          <w:lang w:val="en-US" w:eastAsia="zh-CN"/>
        </w:rPr>
        <w:t xml:space="preserve">/T </w:t>
      </w:r>
      <w:r>
        <w:rPr>
          <w:rFonts w:hint="eastAsia" w:ascii="仿宋_GB2312" w:hAnsi="仿宋_GB2312" w:eastAsia="仿宋_GB2312" w:cs="仿宋_GB2312"/>
          <w:b w:val="0"/>
          <w:bCs/>
          <w:color w:val="auto"/>
          <w:sz w:val="32"/>
          <w:szCs w:val="22"/>
          <w:highlight w:val="none"/>
        </w:rPr>
        <w:t>427》等规程规范要求，</w:t>
      </w:r>
      <w:r>
        <w:rPr>
          <w:rFonts w:hint="eastAsia" w:ascii="仿宋_GB2312" w:hAnsi="仿宋_GB2312" w:eastAsia="仿宋_GB2312" w:cs="仿宋_GB2312"/>
          <w:b w:val="0"/>
          <w:bCs/>
          <w:color w:val="auto"/>
          <w:sz w:val="32"/>
          <w:szCs w:val="22"/>
          <w:highlight w:val="none"/>
          <w:lang w:eastAsia="zh-CN"/>
        </w:rPr>
        <w:t>能够</w:t>
      </w:r>
      <w:r>
        <w:rPr>
          <w:rFonts w:hint="eastAsia" w:ascii="仿宋_GB2312" w:hAnsi="仿宋_GB2312" w:eastAsia="仿宋_GB2312" w:cs="仿宋_GB2312"/>
          <w:b w:val="0"/>
          <w:bCs/>
          <w:color w:val="auto"/>
          <w:sz w:val="32"/>
          <w:szCs w:val="22"/>
          <w:lang w:eastAsia="zh-CN"/>
        </w:rPr>
        <w:t>实时向省级监管</w:t>
      </w:r>
      <w:r>
        <w:rPr>
          <w:rFonts w:hint="eastAsia" w:ascii="仿宋_GB2312" w:hAnsi="仿宋_GB2312" w:eastAsia="仿宋_GB2312" w:cs="仿宋_GB2312"/>
          <w:b w:val="0"/>
          <w:bCs/>
          <w:color w:val="auto"/>
          <w:sz w:val="32"/>
          <w:szCs w:val="22"/>
        </w:rPr>
        <w:t>平台传输监测信息</w:t>
      </w:r>
      <w:r>
        <w:rPr>
          <w:rFonts w:hint="eastAsia" w:ascii="仿宋_GB2312" w:hAnsi="仿宋_GB2312" w:eastAsia="仿宋_GB2312" w:cs="仿宋_GB2312"/>
          <w:b w:val="0"/>
          <w:bCs/>
          <w:color w:val="auto"/>
          <w:sz w:val="32"/>
          <w:szCs w:val="22"/>
          <w:lang w:eastAsia="zh-CN"/>
        </w:rPr>
        <w:t>，</w:t>
      </w:r>
      <w:r>
        <w:rPr>
          <w:rFonts w:hint="eastAsia" w:ascii="仿宋_GB2312" w:hAnsi="仿宋_GB2312" w:eastAsia="仿宋_GB2312" w:cs="仿宋_GB2312"/>
          <w:b w:val="0"/>
          <w:bCs/>
          <w:color w:val="auto"/>
          <w:sz w:val="32"/>
          <w:szCs w:val="22"/>
        </w:rPr>
        <w:t>满足生态流量监管需要。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22"/>
          <w:lang w:val="en-US" w:eastAsia="zh-CN"/>
        </w:rPr>
      </w:pPr>
      <w:r>
        <w:rPr>
          <w:rFonts w:hint="eastAsia" w:ascii="黑体" w:hAnsi="黑体" w:eastAsia="黑体" w:cs="黑体"/>
          <w:color w:val="auto"/>
          <w:sz w:val="32"/>
          <w:szCs w:val="22"/>
          <w:lang w:eastAsia="zh-CN"/>
        </w:rPr>
        <w:t>第十七条</w:t>
      </w:r>
      <w:r>
        <w:rPr>
          <w:rFonts w:hint="eastAsia" w:ascii="仿宋_GB2312" w:hAnsi="仿宋_GB2312" w:eastAsia="仿宋_GB2312" w:cs="仿宋_GB2312"/>
          <w:color w:val="auto"/>
          <w:sz w:val="32"/>
          <w:szCs w:val="22"/>
          <w:lang w:val="en-US" w:eastAsia="zh-CN"/>
        </w:rPr>
        <w:t xml:space="preserve"> 生态流量监测断面原则上布设在坝址处，因客观条件限制的也可布置在坝址下游，坝址和监测监控设施之间应无汇流。监测监控设施应安装在生态流量监测断面，图像（视频）监控设施应能看清泄放口和水流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lang w:val="en-US" w:eastAsia="zh-CN" w:bidi="ar-SA"/>
        </w:rPr>
      </w:pPr>
      <w:r>
        <w:rPr>
          <w:rFonts w:hint="eastAsia" w:ascii="黑体" w:hAnsi="黑体" w:eastAsia="黑体" w:cs="黑体"/>
          <w:b w:val="0"/>
          <w:bCs/>
          <w:color w:val="auto"/>
          <w:sz w:val="32"/>
          <w:szCs w:val="22"/>
        </w:rPr>
        <w:t>第</w:t>
      </w:r>
      <w:r>
        <w:rPr>
          <w:rFonts w:hint="eastAsia" w:ascii="黑体" w:hAnsi="黑体" w:eastAsia="黑体" w:cs="黑体"/>
          <w:b w:val="0"/>
          <w:bCs/>
          <w:color w:val="auto"/>
          <w:sz w:val="32"/>
          <w:szCs w:val="22"/>
          <w:lang w:eastAsia="zh-CN"/>
        </w:rPr>
        <w:t>十八</w:t>
      </w:r>
      <w:r>
        <w:rPr>
          <w:rFonts w:hint="eastAsia" w:ascii="黑体" w:hAnsi="黑体" w:eastAsia="黑体" w:cs="黑体"/>
          <w:b w:val="0"/>
          <w:bCs/>
          <w:color w:val="auto"/>
          <w:sz w:val="32"/>
          <w:szCs w:val="22"/>
        </w:rPr>
        <w:t>条</w:t>
      </w:r>
      <w:r>
        <w:rPr>
          <w:rFonts w:hint="eastAsia" w:ascii="仿宋_GB2312" w:hAnsi="仿宋_GB2312" w:eastAsia="仿宋_GB2312" w:cs="仿宋_GB2312"/>
          <w:color w:val="auto"/>
          <w:kern w:val="0"/>
          <w:sz w:val="32"/>
          <w:szCs w:val="22"/>
        </w:rPr>
        <w:t xml:space="preserve"> </w:t>
      </w:r>
      <w:r>
        <w:rPr>
          <w:rFonts w:hint="eastAsia" w:ascii="仿宋_GB2312" w:hAnsi="仿宋_GB2312" w:eastAsia="仿宋_GB2312" w:cs="仿宋_GB2312"/>
          <w:color w:val="auto"/>
          <w:kern w:val="0"/>
          <w:sz w:val="32"/>
          <w:szCs w:val="22"/>
          <w:lang w:eastAsia="zh-CN"/>
        </w:rPr>
        <w:t>生态流量监测监控设施应安装简单、易于维护，</w:t>
      </w:r>
      <w:r>
        <w:rPr>
          <w:rFonts w:hint="eastAsia" w:ascii="仿宋_GB2312" w:hAnsi="仿宋_GB2312" w:eastAsia="仿宋_GB2312" w:cs="仿宋_GB2312"/>
          <w:color w:val="auto"/>
          <w:kern w:val="0"/>
          <w:sz w:val="32"/>
          <w:szCs w:val="32"/>
          <w:lang w:val="en-US" w:eastAsia="zh-CN" w:bidi="ar-SA"/>
        </w:rPr>
        <w:t>确保监测监控信息的真实性、完整性和连续性。流量数据和监测图像采集时间间隔不超过1小时，</w:t>
      </w:r>
      <w:bookmarkStart w:id="4" w:name="OLE_LINK1"/>
      <w:r>
        <w:rPr>
          <w:rFonts w:hint="eastAsia" w:ascii="仿宋_GB2312" w:hAnsi="仿宋_GB2312" w:eastAsia="仿宋_GB2312" w:cs="仿宋_GB2312"/>
          <w:color w:val="auto"/>
          <w:kern w:val="0"/>
          <w:sz w:val="32"/>
          <w:szCs w:val="32"/>
          <w:lang w:val="en-US" w:eastAsia="zh-CN" w:bidi="ar-SA"/>
        </w:rPr>
        <w:t>监控视频须存储3个月以上。</w:t>
      </w:r>
      <w:bookmarkEnd w:id="4"/>
    </w:p>
    <w:p>
      <w:pPr>
        <w:keepNext w:val="0"/>
        <w:keepLines w:val="0"/>
        <w:pageBreakBefore w:val="0"/>
        <w:widowControl w:val="0"/>
        <w:kinsoku/>
        <w:wordWrap/>
        <w:overflowPunct/>
        <w:topLinePunct w:val="0"/>
        <w:autoSpaceDE w:val="0"/>
        <w:autoSpaceDN w:val="0"/>
        <w:bidi w:val="0"/>
        <w:adjustRightInd w:val="0"/>
        <w:snapToGrid/>
        <w:spacing w:before="313" w:beforeLines="100" w:after="313" w:afterLines="100" w:line="560" w:lineRule="exact"/>
        <w:jc w:val="center"/>
        <w:textAlignment w:val="auto"/>
        <w:outlineLvl w:val="0"/>
        <w:rPr>
          <w:rFonts w:hint="eastAsia" w:ascii="黑体" w:hAnsi="黑体" w:eastAsia="黑体" w:cs="黑体"/>
          <w:color w:val="auto"/>
          <w:kern w:val="2"/>
          <w:sz w:val="32"/>
          <w:szCs w:val="32"/>
          <w:lang w:val="en-GB" w:eastAsia="zh-CN" w:bidi="ar-SA"/>
        </w:rPr>
      </w:pPr>
      <w:r>
        <w:rPr>
          <w:rFonts w:hint="eastAsia" w:ascii="黑体" w:hAnsi="黑体" w:eastAsia="黑体" w:cs="黑体"/>
          <w:color w:val="auto"/>
          <w:kern w:val="2"/>
          <w:sz w:val="32"/>
          <w:szCs w:val="32"/>
          <w:lang w:val="en-GB" w:eastAsia="zh-CN" w:bidi="ar-SA"/>
        </w:rPr>
        <w:t xml:space="preserve">第五章 </w:t>
      </w:r>
      <w:r>
        <w:rPr>
          <w:rFonts w:hint="eastAsia" w:ascii="黑体" w:hAnsi="黑体" w:eastAsia="黑体" w:cs="黑体"/>
          <w:color w:val="auto"/>
          <w:kern w:val="2"/>
          <w:sz w:val="32"/>
          <w:szCs w:val="32"/>
          <w:lang w:val="en-US" w:eastAsia="zh-CN" w:bidi="ar-SA"/>
        </w:rPr>
        <w:t xml:space="preserve"> 监测评价和成果应用</w:t>
      </w:r>
    </w:p>
    <w:p>
      <w:pPr>
        <w:keepNext w:val="0"/>
        <w:keepLines w:val="0"/>
        <w:pageBreakBefore w:val="0"/>
        <w:widowControl w:val="0"/>
        <w:kinsoku/>
        <w:overflowPunct/>
        <w:topLinePunct w:val="0"/>
        <w:autoSpaceDE/>
        <w:autoSpaceDN/>
        <w:bidi w:val="0"/>
        <w:adjustRightInd w:val="0"/>
        <w:snapToGrid w:val="0"/>
        <w:spacing w:before="0" w:beforeAutospacing="0" w:after="0" w:afterAutospacing="0" w:line="560" w:lineRule="exact"/>
        <w:ind w:firstLine="640" w:firstLineChars="200"/>
        <w:jc w:val="both"/>
        <w:rPr>
          <w:rFonts w:hint="eastAsia" w:ascii="仿宋_GB2312" w:hAnsi="仿宋_GB2312" w:eastAsia="仿宋_GB2312" w:cs="仿宋_GB2312"/>
          <w:color w:val="auto"/>
          <w:sz w:val="32"/>
          <w:szCs w:val="32"/>
          <w:highlight w:val="yellow"/>
          <w:lang w:val="en-US" w:eastAsia="zh-CN"/>
        </w:rPr>
      </w:pPr>
      <w:r>
        <w:rPr>
          <w:rFonts w:hint="eastAsia" w:ascii="黑体" w:hAnsi="黑体" w:eastAsia="黑体" w:cs="黑体"/>
          <w:b w:val="0"/>
          <w:bCs w:val="0"/>
          <w:color w:val="auto"/>
          <w:sz w:val="32"/>
          <w:szCs w:val="32"/>
        </w:rPr>
        <w:t>第</w:t>
      </w:r>
      <w:r>
        <w:rPr>
          <w:rFonts w:hint="eastAsia" w:ascii="黑体" w:hAnsi="黑体" w:eastAsia="黑体" w:cs="黑体"/>
          <w:b w:val="0"/>
          <w:bCs w:val="0"/>
          <w:color w:val="auto"/>
          <w:sz w:val="32"/>
          <w:szCs w:val="32"/>
          <w:lang w:val="en-US" w:eastAsia="zh-CN"/>
        </w:rPr>
        <w:t>十九</w:t>
      </w:r>
      <w:r>
        <w:rPr>
          <w:rFonts w:hint="eastAsia" w:ascii="黑体" w:hAnsi="黑体" w:eastAsia="黑体" w:cs="黑体"/>
          <w:b w:val="0"/>
          <w:bCs w:val="0"/>
          <w:color w:val="auto"/>
          <w:sz w:val="32"/>
          <w:szCs w:val="32"/>
        </w:rPr>
        <w:t>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b w:val="0"/>
          <w:bCs w:val="0"/>
          <w:color w:val="auto"/>
          <w:sz w:val="32"/>
          <w:szCs w:val="32"/>
          <w:lang w:val="en-US" w:eastAsia="zh-CN"/>
        </w:rPr>
        <w:t>根据</w:t>
      </w:r>
      <w:r>
        <w:rPr>
          <w:rFonts w:hint="eastAsia" w:ascii="仿宋_GB2312" w:hAnsi="仿宋_GB2312" w:eastAsia="仿宋_GB2312" w:cs="仿宋_GB2312"/>
          <w:color w:val="auto"/>
          <w:sz w:val="32"/>
          <w:szCs w:val="22"/>
          <w:highlight w:val="none"/>
          <w:lang w:eastAsia="zh-CN"/>
        </w:rPr>
        <w:t>省级监管平台</w:t>
      </w:r>
      <w:r>
        <w:rPr>
          <w:rFonts w:hint="eastAsia" w:ascii="仿宋_GB2312" w:hAnsi="仿宋_GB2312" w:eastAsia="仿宋_GB2312" w:cs="仿宋_GB2312"/>
          <w:color w:val="auto"/>
          <w:sz w:val="32"/>
          <w:szCs w:val="32"/>
          <w:highlight w:val="none"/>
        </w:rPr>
        <w:t>生态流量监测信息</w:t>
      </w:r>
      <w:r>
        <w:rPr>
          <w:rFonts w:hint="eastAsia" w:ascii="仿宋_GB2312" w:hAnsi="仿宋_GB2312" w:eastAsia="仿宋_GB2312" w:cs="仿宋_GB2312"/>
          <w:color w:val="auto"/>
          <w:sz w:val="32"/>
          <w:szCs w:val="32"/>
          <w:highlight w:val="none"/>
          <w:lang w:eastAsia="zh-CN"/>
        </w:rPr>
        <w:t>和各级相关检查抽查等反馈情况开展监测评价，达标率达到</w:t>
      </w:r>
      <w:r>
        <w:rPr>
          <w:rFonts w:hint="eastAsia" w:ascii="仿宋_GB2312" w:hAnsi="仿宋_GB2312" w:eastAsia="仿宋_GB2312" w:cs="仿宋_GB2312"/>
          <w:color w:val="auto"/>
          <w:sz w:val="32"/>
          <w:szCs w:val="32"/>
          <w:highlight w:val="none"/>
          <w:lang w:val="en-US" w:eastAsia="zh-CN"/>
        </w:rPr>
        <w:t>90%及以上的评价为合格，低于90%的评价为不合格</w:t>
      </w:r>
      <w:r>
        <w:rPr>
          <w:rFonts w:hint="eastAsia" w:ascii="仿宋_GB2312" w:hAnsi="仿宋_GB2312" w:eastAsia="仿宋_GB2312" w:cs="仿宋_GB2312"/>
          <w:color w:val="auto"/>
          <w:sz w:val="32"/>
          <w:szCs w:val="32"/>
          <w:highlight w:val="none"/>
          <w:lang w:eastAsia="zh-CN"/>
        </w:rPr>
        <w:t>。</w:t>
      </w:r>
    </w:p>
    <w:p>
      <w:pPr>
        <w:spacing w:line="560" w:lineRule="exact"/>
        <w:ind w:firstLine="640" w:firstLineChars="200"/>
        <w:rPr>
          <w:rFonts w:hint="eastAsia" w:ascii="仿宋_GB2312" w:hAnsi="仿宋_GB2312" w:eastAsia="仿宋_GB2312" w:cs="仿宋_GB2312"/>
          <w:color w:val="auto"/>
          <w:sz w:val="32"/>
          <w:szCs w:val="22"/>
          <w:lang w:eastAsia="zh-CN"/>
        </w:rPr>
      </w:pPr>
      <w:r>
        <w:rPr>
          <w:rFonts w:hint="eastAsia" w:ascii="黑体" w:hAnsi="黑体" w:eastAsia="黑体" w:cs="黑体"/>
          <w:b w:val="0"/>
          <w:bCs/>
          <w:color w:val="auto"/>
          <w:sz w:val="32"/>
          <w:szCs w:val="22"/>
        </w:rPr>
        <w:t>第</w:t>
      </w:r>
      <w:r>
        <w:rPr>
          <w:rFonts w:hint="eastAsia" w:ascii="黑体" w:hAnsi="黑体" w:eastAsia="黑体" w:cs="黑体"/>
          <w:b w:val="0"/>
          <w:bCs/>
          <w:color w:val="auto"/>
          <w:sz w:val="32"/>
          <w:szCs w:val="22"/>
          <w:lang w:eastAsia="zh-CN"/>
        </w:rPr>
        <w:t>二十</w:t>
      </w:r>
      <w:r>
        <w:rPr>
          <w:rFonts w:hint="eastAsia" w:ascii="黑体" w:hAnsi="黑体" w:eastAsia="黑体" w:cs="黑体"/>
          <w:b w:val="0"/>
          <w:bCs/>
          <w:color w:val="auto"/>
          <w:sz w:val="32"/>
          <w:szCs w:val="22"/>
        </w:rPr>
        <w:t>条</w:t>
      </w:r>
      <w:r>
        <w:rPr>
          <w:rFonts w:hint="eastAsia" w:ascii="仿宋_GB2312" w:hAnsi="仿宋_GB2312" w:eastAsia="仿宋_GB2312" w:cs="仿宋_GB2312"/>
          <w:color w:val="auto"/>
          <w:kern w:val="0"/>
          <w:sz w:val="32"/>
          <w:szCs w:val="22"/>
        </w:rPr>
        <w:t xml:space="preserve"> </w:t>
      </w:r>
      <w:r>
        <w:rPr>
          <w:rFonts w:hint="eastAsia" w:ascii="仿宋_GB2312" w:hAnsi="仿宋_GB2312" w:eastAsia="仿宋_GB2312" w:cs="仿宋_GB2312"/>
          <w:color w:val="auto"/>
          <w:kern w:val="0"/>
          <w:sz w:val="32"/>
          <w:szCs w:val="22"/>
          <w:lang w:eastAsia="zh-CN"/>
        </w:rPr>
        <w:t>具有下列情况之一，不能正常泄放生态流量的，小水电站业主应当及时在省级监管平台报备，并经具有监管权限的水行政主管部门审核同意后，</w:t>
      </w:r>
      <w:r>
        <w:rPr>
          <w:rFonts w:hint="eastAsia" w:ascii="仿宋_GB2312" w:hAnsi="仿宋_GB2312" w:eastAsia="仿宋_GB2312" w:cs="仿宋_GB2312"/>
          <w:color w:val="auto"/>
          <w:kern w:val="0"/>
          <w:sz w:val="32"/>
          <w:szCs w:val="22"/>
          <w:highlight w:val="none"/>
          <w:lang w:eastAsia="zh-CN"/>
        </w:rPr>
        <w:t>相应报备时段不纳入监测评价，</w:t>
      </w:r>
      <w:r>
        <w:rPr>
          <w:rFonts w:hint="eastAsia" w:ascii="仿宋_GB2312" w:hAnsi="仿宋_GB2312" w:eastAsia="仿宋_GB2312" w:cs="仿宋_GB2312"/>
          <w:color w:val="auto"/>
          <w:kern w:val="0"/>
          <w:sz w:val="32"/>
          <w:szCs w:val="22"/>
          <w:lang w:eastAsia="zh-CN"/>
        </w:rPr>
        <w:t>每次报备原则上不超过</w:t>
      </w:r>
      <w:r>
        <w:rPr>
          <w:rFonts w:hint="eastAsia" w:ascii="仿宋_GB2312" w:hAnsi="仿宋_GB2312" w:eastAsia="仿宋_GB2312" w:cs="仿宋_GB2312"/>
          <w:color w:val="auto"/>
          <w:kern w:val="0"/>
          <w:sz w:val="32"/>
          <w:szCs w:val="22"/>
          <w:lang w:val="en-US" w:eastAsia="zh-CN"/>
        </w:rPr>
        <w:t>20天</w:t>
      </w:r>
      <w:r>
        <w:rPr>
          <w:rFonts w:hint="eastAsia" w:ascii="仿宋_GB2312" w:hAnsi="仿宋_GB2312" w:eastAsia="仿宋_GB2312" w:cs="仿宋_GB2312"/>
          <w:color w:val="auto"/>
          <w:kern w:val="0"/>
          <w:sz w:val="32"/>
          <w:szCs w:val="22"/>
          <w:lang w:eastAsia="zh-CN"/>
        </w:rPr>
        <w:t>。</w:t>
      </w:r>
    </w:p>
    <w:p>
      <w:pPr>
        <w:spacing w:line="560" w:lineRule="exact"/>
        <w:ind w:firstLine="640" w:firstLineChars="200"/>
        <w:rPr>
          <w:rFonts w:hint="eastAsia" w:ascii="仿宋_GB2312" w:hAnsi="仿宋_GB2312" w:eastAsia="仿宋_GB2312" w:cs="仿宋_GB2312"/>
          <w:color w:val="auto"/>
          <w:sz w:val="32"/>
          <w:szCs w:val="22"/>
        </w:rPr>
      </w:pPr>
      <w:r>
        <w:rPr>
          <w:rFonts w:hint="eastAsia" w:ascii="仿宋_GB2312" w:hAnsi="仿宋_GB2312" w:eastAsia="仿宋_GB2312" w:cs="仿宋_GB2312"/>
          <w:color w:val="auto"/>
          <w:sz w:val="32"/>
          <w:szCs w:val="22"/>
        </w:rPr>
        <w:t>（</w:t>
      </w:r>
      <w:r>
        <w:rPr>
          <w:rFonts w:hint="eastAsia" w:ascii="仿宋_GB2312" w:hAnsi="仿宋_GB2312" w:eastAsia="仿宋_GB2312" w:cs="仿宋_GB2312"/>
          <w:color w:val="auto"/>
          <w:sz w:val="32"/>
          <w:szCs w:val="22"/>
          <w:lang w:eastAsia="zh-CN"/>
        </w:rPr>
        <w:t>一</w:t>
      </w:r>
      <w:r>
        <w:rPr>
          <w:rFonts w:hint="eastAsia" w:ascii="仿宋_GB2312" w:hAnsi="仿宋_GB2312" w:eastAsia="仿宋_GB2312" w:cs="仿宋_GB2312"/>
          <w:color w:val="auto"/>
          <w:sz w:val="32"/>
          <w:szCs w:val="22"/>
        </w:rPr>
        <w:t>）坝址上游来水量小于生态流量</w:t>
      </w:r>
      <w:r>
        <w:rPr>
          <w:rFonts w:hint="eastAsia" w:ascii="仿宋_GB2312" w:hAnsi="仿宋_GB2312" w:eastAsia="仿宋_GB2312" w:cs="仿宋_GB2312"/>
          <w:color w:val="auto"/>
          <w:sz w:val="32"/>
          <w:szCs w:val="22"/>
          <w:lang w:eastAsia="zh-CN"/>
        </w:rPr>
        <w:t>核定值</w:t>
      </w:r>
      <w:r>
        <w:rPr>
          <w:rFonts w:hint="eastAsia" w:ascii="仿宋_GB2312" w:hAnsi="仿宋_GB2312" w:eastAsia="仿宋_GB2312" w:cs="仿宋_GB2312"/>
          <w:color w:val="auto"/>
          <w:sz w:val="32"/>
          <w:szCs w:val="22"/>
        </w:rPr>
        <w:t>，</w:t>
      </w:r>
      <w:r>
        <w:rPr>
          <w:rFonts w:hint="eastAsia" w:ascii="仿宋_GB2312" w:hAnsi="仿宋_GB2312" w:eastAsia="仿宋_GB2312" w:cs="仿宋_GB2312"/>
          <w:color w:val="auto"/>
          <w:sz w:val="32"/>
          <w:szCs w:val="22"/>
          <w:lang w:eastAsia="zh-CN"/>
        </w:rPr>
        <w:t>已按</w:t>
      </w:r>
      <w:r>
        <w:rPr>
          <w:rFonts w:hint="eastAsia" w:ascii="仿宋_GB2312" w:hAnsi="仿宋_GB2312" w:eastAsia="仿宋_GB2312" w:cs="仿宋_GB2312"/>
          <w:color w:val="auto"/>
          <w:sz w:val="32"/>
          <w:szCs w:val="22"/>
        </w:rPr>
        <w:t>上游来水</w:t>
      </w:r>
      <w:r>
        <w:rPr>
          <w:rFonts w:hint="eastAsia" w:ascii="仿宋_GB2312" w:hAnsi="仿宋_GB2312" w:eastAsia="仿宋_GB2312" w:cs="仿宋_GB2312"/>
          <w:color w:val="auto"/>
          <w:sz w:val="32"/>
          <w:szCs w:val="22"/>
          <w:lang w:eastAsia="zh-CN"/>
        </w:rPr>
        <w:t>流量</w:t>
      </w:r>
      <w:r>
        <w:rPr>
          <w:rFonts w:hint="eastAsia" w:ascii="仿宋_GB2312" w:hAnsi="仿宋_GB2312" w:eastAsia="仿宋_GB2312" w:cs="仿宋_GB2312"/>
          <w:color w:val="auto"/>
          <w:sz w:val="32"/>
          <w:szCs w:val="22"/>
        </w:rPr>
        <w:t>泄放</w:t>
      </w:r>
      <w:r>
        <w:rPr>
          <w:rFonts w:hint="eastAsia" w:ascii="仿宋_GB2312" w:hAnsi="仿宋_GB2312" w:eastAsia="仿宋_GB2312" w:cs="仿宋_GB2312"/>
          <w:color w:val="auto"/>
          <w:sz w:val="32"/>
          <w:szCs w:val="22"/>
          <w:lang w:eastAsia="zh-CN"/>
        </w:rPr>
        <w:t>的</w:t>
      </w:r>
      <w:r>
        <w:rPr>
          <w:rFonts w:hint="eastAsia" w:ascii="仿宋_GB2312" w:hAnsi="仿宋_GB2312" w:eastAsia="仿宋_GB2312" w:cs="仿宋_GB2312"/>
          <w:color w:val="auto"/>
          <w:sz w:val="32"/>
          <w:szCs w:val="22"/>
        </w:rPr>
        <w:t>；</w:t>
      </w:r>
    </w:p>
    <w:p>
      <w:pPr>
        <w:spacing w:line="560" w:lineRule="exact"/>
        <w:ind w:firstLine="640" w:firstLineChars="200"/>
        <w:rPr>
          <w:rFonts w:hint="eastAsia" w:ascii="仿宋_GB2312" w:hAnsi="仿宋_GB2312" w:eastAsia="仿宋_GB2312" w:cs="仿宋_GB2312"/>
          <w:color w:val="auto"/>
          <w:sz w:val="32"/>
          <w:szCs w:val="22"/>
        </w:rPr>
      </w:pPr>
      <w:r>
        <w:rPr>
          <w:rFonts w:hint="eastAsia" w:ascii="仿宋_GB2312" w:hAnsi="仿宋_GB2312" w:eastAsia="仿宋_GB2312" w:cs="仿宋_GB2312"/>
          <w:color w:val="auto"/>
          <w:sz w:val="32"/>
          <w:szCs w:val="22"/>
        </w:rPr>
        <w:t>（</w:t>
      </w:r>
      <w:r>
        <w:rPr>
          <w:rFonts w:hint="eastAsia" w:ascii="仿宋_GB2312" w:hAnsi="仿宋_GB2312" w:eastAsia="仿宋_GB2312" w:cs="仿宋_GB2312"/>
          <w:color w:val="auto"/>
          <w:sz w:val="32"/>
          <w:szCs w:val="22"/>
          <w:lang w:eastAsia="zh-CN"/>
        </w:rPr>
        <w:t>二</w:t>
      </w:r>
      <w:r>
        <w:rPr>
          <w:rFonts w:hint="eastAsia" w:ascii="仿宋_GB2312" w:hAnsi="仿宋_GB2312" w:eastAsia="仿宋_GB2312" w:cs="仿宋_GB2312"/>
          <w:color w:val="auto"/>
          <w:sz w:val="32"/>
          <w:szCs w:val="22"/>
        </w:rPr>
        <w:t>）因防汛抗旱、应急调度、工程建设和</w:t>
      </w:r>
      <w:r>
        <w:rPr>
          <w:rFonts w:hint="eastAsia" w:ascii="仿宋_GB2312" w:hAnsi="仿宋_GB2312" w:eastAsia="仿宋_GB2312" w:cs="仿宋_GB2312"/>
          <w:color w:val="auto"/>
          <w:sz w:val="32"/>
          <w:szCs w:val="22"/>
          <w:lang w:eastAsia="zh-CN"/>
        </w:rPr>
        <w:t>监测设施维修</w:t>
      </w:r>
      <w:r>
        <w:rPr>
          <w:rFonts w:hint="eastAsia" w:ascii="仿宋_GB2312" w:hAnsi="仿宋_GB2312" w:eastAsia="仿宋_GB2312" w:cs="仿宋_GB2312"/>
          <w:color w:val="auto"/>
          <w:sz w:val="32"/>
          <w:szCs w:val="22"/>
        </w:rPr>
        <w:t>等需要，</w:t>
      </w:r>
      <w:r>
        <w:rPr>
          <w:rFonts w:hint="eastAsia" w:ascii="仿宋_GB2312" w:hAnsi="仿宋_GB2312" w:eastAsia="仿宋_GB2312" w:cs="仿宋_GB2312"/>
          <w:color w:val="auto"/>
          <w:sz w:val="32"/>
          <w:szCs w:val="22"/>
          <w:lang w:eastAsia="zh-CN"/>
        </w:rPr>
        <w:t>无法按要求泄放生态流量的</w:t>
      </w:r>
      <w:r>
        <w:rPr>
          <w:rFonts w:hint="eastAsia" w:ascii="仿宋_GB2312" w:hAnsi="仿宋_GB2312" w:eastAsia="仿宋_GB2312" w:cs="仿宋_GB2312"/>
          <w:color w:val="auto"/>
          <w:sz w:val="32"/>
          <w:szCs w:val="22"/>
        </w:rPr>
        <w:t>；</w:t>
      </w:r>
    </w:p>
    <w:p>
      <w:pPr>
        <w:spacing w:line="560" w:lineRule="exact"/>
        <w:ind w:firstLine="640" w:firstLineChars="200"/>
        <w:rPr>
          <w:rFonts w:hint="eastAsia" w:ascii="仿宋_GB2312" w:hAnsi="仿宋_GB2312" w:eastAsia="仿宋_GB2312" w:cs="仿宋_GB2312"/>
          <w:color w:val="auto"/>
          <w:sz w:val="32"/>
          <w:szCs w:val="22"/>
          <w:lang w:eastAsia="zh-CN"/>
        </w:rPr>
      </w:pPr>
      <w:r>
        <w:rPr>
          <w:rFonts w:hint="eastAsia" w:ascii="仿宋_GB2312" w:hAnsi="仿宋_GB2312" w:eastAsia="仿宋_GB2312" w:cs="仿宋_GB2312"/>
          <w:color w:val="auto"/>
          <w:sz w:val="32"/>
          <w:szCs w:val="22"/>
        </w:rPr>
        <w:t>（</w:t>
      </w:r>
      <w:r>
        <w:rPr>
          <w:rFonts w:hint="eastAsia" w:ascii="仿宋_GB2312" w:hAnsi="仿宋_GB2312" w:eastAsia="仿宋_GB2312" w:cs="仿宋_GB2312"/>
          <w:color w:val="auto"/>
          <w:sz w:val="32"/>
          <w:szCs w:val="22"/>
          <w:lang w:eastAsia="zh-CN"/>
        </w:rPr>
        <w:t>三</w:t>
      </w:r>
      <w:r>
        <w:rPr>
          <w:rFonts w:hint="eastAsia" w:ascii="仿宋_GB2312" w:hAnsi="仿宋_GB2312" w:eastAsia="仿宋_GB2312" w:cs="仿宋_GB2312"/>
          <w:color w:val="auto"/>
          <w:sz w:val="32"/>
          <w:szCs w:val="22"/>
        </w:rPr>
        <w:t>）因</w:t>
      </w:r>
      <w:r>
        <w:rPr>
          <w:rFonts w:hint="eastAsia" w:ascii="仿宋_GB2312" w:hAnsi="仿宋_GB2312" w:eastAsia="仿宋_GB2312" w:cs="仿宋_GB2312"/>
          <w:color w:val="auto"/>
          <w:sz w:val="32"/>
          <w:szCs w:val="22"/>
          <w:lang w:eastAsia="zh-CN"/>
        </w:rPr>
        <w:t>山洪、泥石流、滑坡等自然灾害，无</w:t>
      </w:r>
      <w:r>
        <w:rPr>
          <w:rFonts w:hint="eastAsia" w:ascii="仿宋_GB2312" w:hAnsi="仿宋_GB2312" w:eastAsia="仿宋_GB2312" w:cs="仿宋_GB2312"/>
          <w:color w:val="auto"/>
          <w:sz w:val="32"/>
          <w:szCs w:val="22"/>
        </w:rPr>
        <w:t>法按要求泄放生态流量的</w:t>
      </w:r>
      <w:r>
        <w:rPr>
          <w:rFonts w:hint="eastAsia" w:ascii="仿宋_GB2312" w:hAnsi="仿宋_GB2312" w:eastAsia="仿宋_GB2312" w:cs="仿宋_GB2312"/>
          <w:b w:val="0"/>
          <w:bCs w:val="0"/>
          <w:color w:val="auto"/>
          <w:sz w:val="32"/>
          <w:szCs w:val="22"/>
          <w:lang w:eastAsia="zh-CN"/>
        </w:rPr>
        <w:t>。</w:t>
      </w:r>
    </w:p>
    <w:p>
      <w:pPr>
        <w:spacing w:line="560" w:lineRule="exact"/>
        <w:ind w:firstLine="640" w:firstLineChars="200"/>
        <w:rPr>
          <w:rFonts w:hint="eastAsia" w:ascii="仿宋_GB2312" w:hAnsi="仿宋_GB2312" w:eastAsia="仿宋_GB2312" w:cs="仿宋_GB2312"/>
          <w:b w:val="0"/>
          <w:bCs/>
          <w:color w:val="auto"/>
          <w:sz w:val="32"/>
          <w:szCs w:val="22"/>
          <w:lang w:val="en-US" w:eastAsia="zh-CN"/>
        </w:rPr>
      </w:pPr>
      <w:r>
        <w:rPr>
          <w:rFonts w:hint="eastAsia" w:ascii="黑体" w:hAnsi="黑体" w:eastAsia="黑体" w:cs="黑体"/>
          <w:b w:val="0"/>
          <w:bCs/>
          <w:color w:val="auto"/>
          <w:sz w:val="32"/>
          <w:szCs w:val="22"/>
        </w:rPr>
        <w:t>第</w:t>
      </w:r>
      <w:r>
        <w:rPr>
          <w:rFonts w:hint="eastAsia" w:ascii="黑体" w:hAnsi="黑体" w:eastAsia="黑体" w:cs="黑体"/>
          <w:b w:val="0"/>
          <w:bCs/>
          <w:color w:val="auto"/>
          <w:sz w:val="32"/>
          <w:szCs w:val="22"/>
          <w:lang w:eastAsia="zh-CN"/>
        </w:rPr>
        <w:t>二十一</w:t>
      </w:r>
      <w:r>
        <w:rPr>
          <w:rFonts w:hint="eastAsia" w:ascii="黑体" w:hAnsi="黑体" w:eastAsia="黑体" w:cs="黑体"/>
          <w:b w:val="0"/>
          <w:bCs/>
          <w:color w:val="auto"/>
          <w:sz w:val="32"/>
          <w:szCs w:val="22"/>
        </w:rPr>
        <w:t>条</w:t>
      </w:r>
      <w:r>
        <w:rPr>
          <w:rFonts w:hint="eastAsia" w:ascii="仿宋_GB2312" w:hAnsi="仿宋_GB2312" w:eastAsia="仿宋_GB2312" w:cs="仿宋_GB2312"/>
          <w:b/>
          <w:color w:val="auto"/>
          <w:sz w:val="32"/>
          <w:szCs w:val="22"/>
          <w:lang w:val="en-US" w:eastAsia="zh-CN"/>
        </w:rPr>
        <w:t xml:space="preserve"> </w:t>
      </w:r>
      <w:r>
        <w:rPr>
          <w:rFonts w:hint="eastAsia" w:ascii="仿宋_GB2312" w:hAnsi="仿宋_GB2312" w:eastAsia="仿宋_GB2312" w:cs="仿宋_GB2312"/>
          <w:b w:val="0"/>
          <w:bCs/>
          <w:color w:val="auto"/>
          <w:sz w:val="32"/>
          <w:szCs w:val="22"/>
          <w:lang w:val="en-US" w:eastAsia="zh-CN"/>
        </w:rPr>
        <w:t>省级水行政主管部门根据省级监管平台监测结果和日常相关检查抽查等情况，适时通报各地小水电站生态流量泄放情况，对达标率低于90%的地区进行约谈。</w:t>
      </w:r>
    </w:p>
    <w:p>
      <w:pPr>
        <w:keepNext w:val="0"/>
        <w:keepLines w:val="0"/>
        <w:pageBreakBefore w:val="0"/>
        <w:suppressAutoHyphens/>
        <w:kinsoku/>
        <w:overflowPunct/>
        <w:topLinePunct w:val="0"/>
        <w:autoSpaceDE/>
        <w:autoSpaceDN/>
        <w:bidi w:val="0"/>
        <w:spacing w:line="560" w:lineRule="exact"/>
        <w:ind w:firstLine="640" w:firstLineChars="200"/>
        <w:rPr>
          <w:rFonts w:hint="eastAsia" w:ascii="仿宋_GB2312" w:hAnsi="仿宋_GB2312" w:eastAsia="仿宋_GB2312" w:cs="仿宋_GB2312"/>
          <w:color w:val="auto"/>
          <w:kern w:val="0"/>
          <w:sz w:val="32"/>
          <w:szCs w:val="32"/>
          <w:lang w:val="en-US" w:eastAsia="zh-CN"/>
        </w:rPr>
      </w:pPr>
      <w:r>
        <w:rPr>
          <w:rFonts w:hint="eastAsia" w:ascii="黑体" w:hAnsi="黑体" w:eastAsia="黑体" w:cs="黑体"/>
          <w:b w:val="0"/>
          <w:bCs/>
          <w:color w:val="auto"/>
          <w:sz w:val="32"/>
          <w:szCs w:val="22"/>
          <w:lang w:eastAsia="zh-CN"/>
        </w:rPr>
        <w:t>第二十二条</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lang w:eastAsia="zh-CN"/>
        </w:rPr>
        <w:t>市级、县级水行政主管部门要定期开展生态流量泄放监测评价，及时将不满足要求的监测结果逐级反馈至</w:t>
      </w:r>
      <w:r>
        <w:rPr>
          <w:rFonts w:hint="eastAsia" w:ascii="仿宋_GB2312" w:hAnsi="仿宋_GB2312" w:eastAsia="仿宋_GB2312" w:cs="仿宋_GB2312"/>
          <w:b w:val="0"/>
          <w:bCs/>
          <w:color w:val="auto"/>
          <w:kern w:val="0"/>
          <w:sz w:val="32"/>
          <w:szCs w:val="32"/>
          <w:lang w:val="en-US" w:eastAsia="zh-CN" w:bidi="ar-SA"/>
        </w:rPr>
        <w:t>小水电站业主</w:t>
      </w:r>
      <w:r>
        <w:rPr>
          <w:rFonts w:hint="eastAsia" w:ascii="仿宋_GB2312" w:hAnsi="仿宋_GB2312" w:eastAsia="仿宋_GB2312" w:cs="仿宋_GB2312"/>
          <w:color w:val="auto"/>
          <w:kern w:val="0"/>
          <w:sz w:val="32"/>
          <w:szCs w:val="32"/>
          <w:lang w:eastAsia="zh-CN"/>
        </w:rPr>
        <w:t>，并督促其限期整改。对逾期不改的应报送当地河湖长，必要时建议电网限制或禁止其发电上网。</w:t>
      </w:r>
    </w:p>
    <w:p>
      <w:pPr>
        <w:adjustRightInd w:val="0"/>
        <w:snapToGrid w:val="0"/>
        <w:spacing w:line="560" w:lineRule="exact"/>
        <w:ind w:firstLine="640" w:firstLineChars="200"/>
        <w:rPr>
          <w:rFonts w:hint="eastAsia" w:ascii="仿宋_GB2312" w:hAnsi="仿宋_GB2312" w:eastAsia="仿宋_GB2312" w:cs="仿宋_GB2312"/>
          <w:b w:val="0"/>
          <w:bCs/>
          <w:color w:val="auto"/>
          <w:sz w:val="32"/>
          <w:szCs w:val="22"/>
        </w:rPr>
      </w:pPr>
      <w:r>
        <w:rPr>
          <w:rFonts w:hint="eastAsia" w:ascii="黑体" w:hAnsi="黑体" w:eastAsia="黑体" w:cs="黑体"/>
          <w:b w:val="0"/>
          <w:bCs/>
          <w:color w:val="auto"/>
          <w:kern w:val="2"/>
          <w:sz w:val="32"/>
          <w:szCs w:val="22"/>
          <w:lang w:val="en-US" w:eastAsia="zh-CN" w:bidi="ar-SA"/>
        </w:rPr>
        <w:t>第二十三条</w:t>
      </w:r>
      <w:r>
        <w:rPr>
          <w:rFonts w:hint="eastAsia" w:ascii="仿宋_GB2312" w:hAnsi="仿宋_GB2312" w:eastAsia="仿宋_GB2312" w:cs="仿宋_GB2312"/>
          <w:b/>
          <w:bCs w:val="0"/>
          <w:color w:val="auto"/>
          <w:kern w:val="2"/>
          <w:sz w:val="32"/>
          <w:szCs w:val="22"/>
          <w:lang w:val="en-US" w:eastAsia="zh-CN" w:bidi="ar-SA"/>
        </w:rPr>
        <w:t xml:space="preserve"> </w:t>
      </w:r>
      <w:r>
        <w:rPr>
          <w:rFonts w:hint="eastAsia" w:ascii="仿宋_GB2312" w:hAnsi="仿宋_GB2312" w:eastAsia="仿宋_GB2312" w:cs="仿宋_GB2312"/>
          <w:b w:val="0"/>
          <w:bCs/>
          <w:color w:val="auto"/>
          <w:sz w:val="32"/>
          <w:szCs w:val="22"/>
        </w:rPr>
        <w:t>鼓励各地</w:t>
      </w:r>
      <w:r>
        <w:rPr>
          <w:rFonts w:hint="eastAsia" w:ascii="仿宋_GB2312" w:hAnsi="仿宋_GB2312" w:eastAsia="仿宋_GB2312" w:cs="仿宋_GB2312"/>
          <w:b w:val="0"/>
          <w:bCs/>
          <w:color w:val="auto"/>
          <w:sz w:val="32"/>
          <w:szCs w:val="22"/>
          <w:lang w:eastAsia="zh-CN"/>
        </w:rPr>
        <w:t>研究制定</w:t>
      </w:r>
      <w:r>
        <w:rPr>
          <w:rFonts w:hint="eastAsia" w:ascii="仿宋_GB2312" w:hAnsi="仿宋_GB2312" w:eastAsia="仿宋_GB2312" w:cs="仿宋_GB2312"/>
          <w:b w:val="0"/>
          <w:bCs/>
          <w:color w:val="auto"/>
          <w:sz w:val="32"/>
          <w:szCs w:val="22"/>
        </w:rPr>
        <w:t>小水电站生态流量泄放</w:t>
      </w:r>
      <w:r>
        <w:rPr>
          <w:rFonts w:hint="eastAsia" w:ascii="仿宋_GB2312" w:hAnsi="仿宋_GB2312" w:eastAsia="仿宋_GB2312" w:cs="仿宋_GB2312"/>
          <w:b w:val="0"/>
          <w:bCs/>
          <w:color w:val="auto"/>
          <w:sz w:val="32"/>
          <w:szCs w:val="22"/>
          <w:lang w:eastAsia="zh-CN"/>
        </w:rPr>
        <w:t>激励</w:t>
      </w:r>
      <w:r>
        <w:rPr>
          <w:rFonts w:hint="eastAsia" w:ascii="仿宋_GB2312" w:hAnsi="仿宋_GB2312" w:eastAsia="仿宋_GB2312" w:cs="仿宋_GB2312"/>
          <w:b w:val="0"/>
          <w:bCs/>
          <w:color w:val="auto"/>
          <w:sz w:val="32"/>
          <w:szCs w:val="22"/>
          <w:lang w:val="en-US" w:eastAsia="zh-CN"/>
        </w:rPr>
        <w:t>政策</w:t>
      </w:r>
      <w:r>
        <w:rPr>
          <w:rFonts w:hint="eastAsia" w:ascii="仿宋_GB2312" w:hAnsi="仿宋_GB2312" w:eastAsia="仿宋_GB2312" w:cs="仿宋_GB2312"/>
          <w:b w:val="0"/>
          <w:bCs/>
          <w:color w:val="auto"/>
          <w:sz w:val="32"/>
          <w:szCs w:val="22"/>
        </w:rPr>
        <w:t>措施</w:t>
      </w:r>
      <w:r>
        <w:rPr>
          <w:rFonts w:hint="eastAsia" w:ascii="仿宋_GB2312" w:hAnsi="仿宋_GB2312" w:eastAsia="仿宋_GB2312" w:cs="仿宋_GB2312"/>
          <w:b w:val="0"/>
          <w:bCs/>
          <w:color w:val="auto"/>
          <w:kern w:val="0"/>
          <w:sz w:val="32"/>
          <w:szCs w:val="32"/>
          <w:lang w:eastAsia="zh-CN"/>
        </w:rPr>
        <w:t>，根据监测评价结果，将生态流量泄放成效突出的小水电站纳入优先支持范围</w:t>
      </w:r>
      <w:r>
        <w:rPr>
          <w:rFonts w:hint="eastAsia" w:ascii="仿宋_GB2312" w:hAnsi="仿宋_GB2312" w:eastAsia="仿宋_GB2312" w:cs="仿宋_GB2312"/>
          <w:b w:val="0"/>
          <w:bCs/>
          <w:color w:val="auto"/>
          <w:sz w:val="32"/>
          <w:szCs w:val="22"/>
        </w:rPr>
        <w:t>。</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before="313" w:beforeLines="100" w:after="313" w:afterLines="100" w:line="560" w:lineRule="exact"/>
        <w:ind w:firstLine="640" w:firstLineChars="200"/>
        <w:jc w:val="center"/>
        <w:textAlignment w:val="auto"/>
        <w:rPr>
          <w:rFonts w:hint="default"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GB" w:eastAsia="zh-CN" w:bidi="ar-SA"/>
        </w:rPr>
        <w:t>第六章</w:t>
      </w:r>
      <w:r>
        <w:rPr>
          <w:rFonts w:hint="eastAsia" w:ascii="黑体" w:hAnsi="黑体" w:eastAsia="黑体" w:cs="黑体"/>
          <w:color w:val="auto"/>
          <w:kern w:val="2"/>
          <w:sz w:val="32"/>
          <w:szCs w:val="32"/>
          <w:lang w:val="en-US" w:eastAsia="zh-CN" w:bidi="ar-SA"/>
        </w:rPr>
        <w:t xml:space="preserve">  </w:t>
      </w:r>
      <w:r>
        <w:rPr>
          <w:rFonts w:hint="eastAsia" w:ascii="黑体" w:hAnsi="黑体" w:eastAsia="黑体" w:cs="黑体"/>
          <w:color w:val="auto"/>
          <w:kern w:val="2"/>
          <w:sz w:val="32"/>
          <w:szCs w:val="32"/>
          <w:lang w:val="en-GB" w:eastAsia="zh-CN" w:bidi="ar-SA"/>
        </w:rPr>
        <w:t>附</w:t>
      </w:r>
      <w:r>
        <w:rPr>
          <w:rFonts w:hint="eastAsia" w:ascii="黑体" w:hAnsi="黑体" w:eastAsia="黑体" w:cs="黑体"/>
          <w:color w:val="auto"/>
          <w:kern w:val="2"/>
          <w:sz w:val="32"/>
          <w:szCs w:val="32"/>
          <w:lang w:val="en-US" w:eastAsia="zh-CN" w:bidi="ar-SA"/>
        </w:rPr>
        <w:t xml:space="preserve"> 则</w:t>
      </w:r>
    </w:p>
    <w:p>
      <w:pPr>
        <w:pStyle w:val="2"/>
        <w:keepNext w:val="0"/>
        <w:keepLines w:val="0"/>
        <w:pageBreakBefore w:val="0"/>
        <w:widowControl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lang w:val="en-US" w:eastAsia="zh-CN"/>
        </w:rPr>
      </w:pPr>
      <w:r>
        <w:rPr>
          <w:rFonts w:hint="eastAsia" w:ascii="黑体" w:hAnsi="黑体" w:eastAsia="黑体" w:cs="黑体"/>
          <w:b w:val="0"/>
          <w:bCs w:val="0"/>
          <w:color w:val="auto"/>
          <w:sz w:val="32"/>
          <w:szCs w:val="22"/>
          <w:lang w:eastAsia="zh-CN"/>
        </w:rPr>
        <w:t>第二十四条</w:t>
      </w:r>
      <w:r>
        <w:rPr>
          <w:rFonts w:hint="eastAsia" w:ascii="仿宋_GB2312" w:hAnsi="仿宋_GB2312" w:eastAsia="仿宋_GB2312" w:cs="仿宋_GB2312"/>
          <w:b/>
          <w:bCs/>
          <w:color w:val="auto"/>
          <w:sz w:val="32"/>
          <w:szCs w:val="22"/>
          <w:lang w:val="en-US" w:eastAsia="zh-CN"/>
        </w:rPr>
        <w:t xml:space="preserve"> </w:t>
      </w:r>
      <w:r>
        <w:rPr>
          <w:rFonts w:hint="eastAsia" w:ascii="仿宋_GB2312" w:hAnsi="仿宋_GB2312" w:eastAsia="仿宋_GB2312" w:cs="仿宋_GB2312"/>
          <w:b w:val="0"/>
          <w:bCs w:val="0"/>
          <w:color w:val="auto"/>
          <w:sz w:val="32"/>
          <w:szCs w:val="22"/>
          <w:lang w:val="en-US" w:eastAsia="zh-CN"/>
        </w:rPr>
        <w:t>本办法由辽宁省水利厅、辽宁省生态环境厅负责解释，自印发之日起施行。</w:t>
      </w: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altName w:val="微软雅黑"/>
    <w:panose1 w:val="03000509000000000000"/>
    <w:charset w:val="86"/>
    <w:family w:val="auto"/>
    <w:pitch w:val="default"/>
    <w:sig w:usb0="00000000" w:usb1="00000000" w:usb2="00000000" w:usb3="00000000" w:csb0="0000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t xml:space="preserve">— </w:t>
                          </w: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t xml:space="preserve">— </w:t>
                    </w: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r>
                      <w:rPr>
                        <w:rFonts w:hint="eastAsia"/>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0Y2QzMzAxYmU0MWUyOTU2ZTUwMGI0OGJjNWRiMWIifQ=="/>
  </w:docVars>
  <w:rsids>
    <w:rsidRoot w:val="082476FB"/>
    <w:rsid w:val="01292864"/>
    <w:rsid w:val="06AB6E62"/>
    <w:rsid w:val="07AF390E"/>
    <w:rsid w:val="082476FB"/>
    <w:rsid w:val="08873510"/>
    <w:rsid w:val="0B7D6125"/>
    <w:rsid w:val="0EC83E7F"/>
    <w:rsid w:val="0F853717"/>
    <w:rsid w:val="10844436"/>
    <w:rsid w:val="160D5549"/>
    <w:rsid w:val="1680025F"/>
    <w:rsid w:val="18AF7476"/>
    <w:rsid w:val="18FB748F"/>
    <w:rsid w:val="1AC14722"/>
    <w:rsid w:val="1B322660"/>
    <w:rsid w:val="1CBB473E"/>
    <w:rsid w:val="1DE24222"/>
    <w:rsid w:val="1E0449EC"/>
    <w:rsid w:val="22320FB2"/>
    <w:rsid w:val="23550969"/>
    <w:rsid w:val="24F00643"/>
    <w:rsid w:val="272F1736"/>
    <w:rsid w:val="27D5787C"/>
    <w:rsid w:val="284221C0"/>
    <w:rsid w:val="2C4F5CDA"/>
    <w:rsid w:val="30A30591"/>
    <w:rsid w:val="30DF35BF"/>
    <w:rsid w:val="33C00B9D"/>
    <w:rsid w:val="355C05C0"/>
    <w:rsid w:val="356D3B07"/>
    <w:rsid w:val="35D63EB6"/>
    <w:rsid w:val="38913D96"/>
    <w:rsid w:val="3CE74CA6"/>
    <w:rsid w:val="412B6B17"/>
    <w:rsid w:val="42EB51A8"/>
    <w:rsid w:val="46123228"/>
    <w:rsid w:val="47E12058"/>
    <w:rsid w:val="49D35E34"/>
    <w:rsid w:val="503336FE"/>
    <w:rsid w:val="50E772C9"/>
    <w:rsid w:val="52776B93"/>
    <w:rsid w:val="52BC6534"/>
    <w:rsid w:val="58FA03F9"/>
    <w:rsid w:val="59D2769B"/>
    <w:rsid w:val="5BCB77E7"/>
    <w:rsid w:val="5F8568CF"/>
    <w:rsid w:val="60585BCC"/>
    <w:rsid w:val="611D1FFE"/>
    <w:rsid w:val="64962B88"/>
    <w:rsid w:val="6C82523F"/>
    <w:rsid w:val="6ECB7DD2"/>
    <w:rsid w:val="6FBB36ED"/>
    <w:rsid w:val="70FA28F2"/>
    <w:rsid w:val="76222A18"/>
    <w:rsid w:val="7A721545"/>
    <w:rsid w:val="7A740647"/>
    <w:rsid w:val="7B643D92"/>
    <w:rsid w:val="7F230CDD"/>
    <w:rsid w:val="7FDC1E3F"/>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qFormat/>
    <w:uiPriority w:val="0"/>
    <w:pPr>
      <w:widowControl w:val="0"/>
      <w:suppressAutoHyphens/>
      <w:spacing w:line="600" w:lineRule="exact"/>
      <w:ind w:firstLine="880" w:firstLineChars="200"/>
      <w:jc w:val="both"/>
    </w:pPr>
    <w:rPr>
      <w:rFonts w:ascii="Calibri" w:hAnsi="Calibri" w:eastAsia="宋体" w:cs="Times New Roman"/>
      <w:kern w:val="2"/>
      <w:sz w:val="21"/>
      <w:szCs w:val="24"/>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3086</Words>
  <Characters>3130</Characters>
  <Lines>0</Lines>
  <Paragraphs>0</Paragraphs>
  <TotalTime>0</TotalTime>
  <ScaleCrop>false</ScaleCrop>
  <LinksUpToDate>false</LinksUpToDate>
  <CharactersWithSpaces>3181</CharactersWithSpaces>
  <Application>WPS Office_10.8.0.5988_F1E327BC-269C-435d-A152-05C5408002CA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2023-03-03T01:31:00Z</dcterms:created>
  <dc:creator>知乐</dc:creator>
  <cp:lastModifiedBy>Administrator</cp:lastModifiedBy>
  <cp:lastPrinted>2025-05-06T02:52:00Z</cp:lastPrinted>
  <dcterms:modified xsi:type="dcterms:W3CDTF">2011-09-10T05:53:13Z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2052-10.8.0.5988</vt:lpwstr>
  </property>
  <property fmtid="{D5CDD505-2E9C-101B-9397-08002B2CF9AE}" pid="3" name="ICV">
    <vt:lpwstr>0F7AE9E465094D6D9B63A23B38DD5533_13</vt:lpwstr>
  </property>
  <property fmtid="{D5CDD505-2E9C-101B-9397-08002B2CF9AE}" pid="4" name="KSOTemplateDocerSaveRecord">
    <vt:lpwstr>eyJoZGlkIjoiZjNhOWExZTc3MDkzMWE2ZWVlYzI1YmU1OWI3MTY3Y2YiLCJ1c2VySWQiOiIyMTc3MTc2OTUifQ==</vt:lpwstr>
  </property>
</Properties>
</file>